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2" w:rsidRDefault="007C314A" w:rsidP="007C314A">
      <w:pPr>
        <w:pStyle w:val="a4"/>
        <w:jc w:val="left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</w:t>
      </w:r>
      <w:r w:rsidRPr="007C314A">
        <w:rPr>
          <w:noProof/>
          <w:sz w:val="24"/>
        </w:rPr>
        <w:drawing>
          <wp:inline distT="0" distB="0" distL="0" distR="0">
            <wp:extent cx="653415" cy="7956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0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7C314A" w:rsidRPr="004B1114" w:rsidTr="007C314A">
        <w:trPr>
          <w:cantSplit/>
          <w:trHeight w:val="1134"/>
        </w:trPr>
        <w:tc>
          <w:tcPr>
            <w:tcW w:w="10490" w:type="dxa"/>
            <w:gridSpan w:val="3"/>
          </w:tcPr>
          <w:p w:rsidR="007C314A" w:rsidRPr="004B1114" w:rsidRDefault="007C314A" w:rsidP="007C314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7C314A" w:rsidRPr="004B1114" w:rsidRDefault="007C314A" w:rsidP="007C314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C314A" w:rsidRPr="004B1114" w:rsidTr="007C314A">
        <w:tc>
          <w:tcPr>
            <w:tcW w:w="2841" w:type="dxa"/>
            <w:hideMark/>
          </w:tcPr>
          <w:p w:rsidR="007C314A" w:rsidRPr="007C314A" w:rsidRDefault="007C314A" w:rsidP="007C314A">
            <w:pPr>
              <w:spacing w:before="120" w:line="280" w:lineRule="atLeas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04.02.2013г</w:t>
            </w:r>
          </w:p>
        </w:tc>
        <w:tc>
          <w:tcPr>
            <w:tcW w:w="3963" w:type="dxa"/>
            <w:hideMark/>
          </w:tcPr>
          <w:p w:rsidR="007C314A" w:rsidRPr="007C314A" w:rsidRDefault="007C314A" w:rsidP="007C314A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z w:val="28"/>
                <w:szCs w:val="28"/>
              </w:rPr>
              <w:t xml:space="preserve">с.Верхняя Матренка          </w:t>
            </w:r>
          </w:p>
        </w:tc>
        <w:tc>
          <w:tcPr>
            <w:tcW w:w="3686" w:type="dxa"/>
            <w:hideMark/>
          </w:tcPr>
          <w:p w:rsidR="007C314A" w:rsidRPr="007C314A" w:rsidRDefault="007C314A" w:rsidP="007C314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4A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6B2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A1412" w:rsidRPr="003D7E12" w:rsidRDefault="007C314A" w:rsidP="007C31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</w:t>
      </w:r>
      <w:r w:rsidR="002A1412" w:rsidRPr="003D7E1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A1412"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квалификационных требований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в                                 администрации сельского поселения </w:t>
      </w:r>
      <w:r w:rsidR="007C314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Добринского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                        № 25-ФЗ «О муниципальной службе в Российской Федерации», администрация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C314A">
        <w:rPr>
          <w:rFonts w:ascii="Times New Roman" w:hAnsi="Times New Roman" w:cs="Times New Roman"/>
          <w:b/>
          <w:sz w:val="28"/>
          <w:szCs w:val="28"/>
        </w:rPr>
        <w:t>п</w:t>
      </w:r>
      <w:r w:rsidRPr="003D7E1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3D7E12">
        <w:rPr>
          <w:rFonts w:ascii="Times New Roman" w:hAnsi="Times New Roman" w:cs="Times New Roman"/>
          <w:sz w:val="28"/>
          <w:szCs w:val="28"/>
        </w:rPr>
        <w:t>:</w:t>
      </w:r>
    </w:p>
    <w:p w:rsidR="002A1412" w:rsidRPr="003D7E12" w:rsidRDefault="002A1412" w:rsidP="007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1. Утвердить квалификационные </w:t>
      </w:r>
      <w:hyperlink r:id="rId6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 xml:space="preserve">2. Администрации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7E12">
        <w:rPr>
          <w:rFonts w:ascii="Times New Roman" w:hAnsi="Times New Roman" w:cs="Times New Roman"/>
          <w:sz w:val="28"/>
          <w:szCs w:val="28"/>
        </w:rPr>
        <w:t xml:space="preserve">обеспечить включение в должностные инструкции муниципальных служащих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7C314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3D7E12">
        <w:rPr>
          <w:rFonts w:ascii="Times New Roman" w:hAnsi="Times New Roman" w:cs="Times New Roman"/>
          <w:sz w:val="28"/>
          <w:szCs w:val="28"/>
        </w:rPr>
        <w:t xml:space="preserve">Липецкой области, квалификационных требований, утвержденных настоящим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 w:rsidRPr="007C314A">
        <w:rPr>
          <w:rFonts w:ascii="Times New Roman" w:hAnsi="Times New Roman" w:cs="Times New Roman"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4A" w:rsidRDefault="007C314A" w:rsidP="007C314A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3D7E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Н.В.Жаворонкова</w:t>
      </w:r>
    </w:p>
    <w:p w:rsidR="007C314A" w:rsidRPr="003D7E12" w:rsidRDefault="007C314A" w:rsidP="007C314A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E12">
        <w:rPr>
          <w:rFonts w:ascii="Times New Roman" w:hAnsi="Times New Roman" w:cs="Times New Roman"/>
          <w:sz w:val="28"/>
          <w:szCs w:val="28"/>
        </w:rPr>
        <w:t>Утверждены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7E12"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1412" w:rsidRPr="003D7E12" w:rsidRDefault="007C314A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04.02.2013</w:t>
      </w:r>
      <w:r w:rsidR="006B2818">
        <w:rPr>
          <w:rFonts w:ascii="Times New Roman" w:hAnsi="Times New Roman" w:cs="Times New Roman"/>
          <w:sz w:val="28"/>
          <w:szCs w:val="28"/>
        </w:rPr>
        <w:t xml:space="preserve"> г. № 6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</w:t>
      </w:r>
      <w:r w:rsidR="007C314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7C314A">
        <w:rPr>
          <w:rFonts w:ascii="Times New Roman" w:hAnsi="Times New Roman" w:cs="Times New Roman"/>
          <w:b/>
          <w:sz w:val="28"/>
          <w:szCs w:val="28"/>
        </w:rPr>
        <w:t xml:space="preserve">Верхнематренский сельсовет </w:t>
      </w:r>
      <w:r w:rsidRPr="003D7E1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1. Квалификационные требования к уровню профессионального образования,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стажу муниципальной службы или стажу работы по специальности.</w:t>
      </w:r>
    </w:p>
    <w:p w:rsidR="002A1412" w:rsidRPr="003D7E12" w:rsidRDefault="002A1412" w:rsidP="002A1412">
      <w:pPr>
        <w:shd w:val="clear" w:color="auto" w:fill="FFFFFF"/>
        <w:spacing w:before="144" w:after="15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>       </w:t>
      </w:r>
      <w:r w:rsidRPr="003D7E12">
        <w:rPr>
          <w:rFonts w:ascii="Times New Roman" w:hAnsi="Times New Roman" w:cs="Times New Roman"/>
          <w:sz w:val="28"/>
          <w:szCs w:val="28"/>
        </w:rPr>
        <w:t>1.1. 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1.1.1. 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соответствующее 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</w:rPr>
      </w:pPr>
      <w:r w:rsidRPr="003D7E12">
        <w:rPr>
          <w:sz w:val="28"/>
          <w:szCs w:val="28"/>
        </w:rPr>
        <w:t>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1.1.2. 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младших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2.</w:t>
      </w:r>
      <w:r w:rsidRPr="003D7E1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 профессиональным знаниям и навыкам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2A1412" w:rsidRPr="003D7E12" w:rsidRDefault="00F169DA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1412"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Липецкой области;                                                        </w:t>
      </w:r>
    </w:p>
    <w:p w:rsidR="002A1412" w:rsidRPr="003D7E12" w:rsidRDefault="00F169DA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1412"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2A1412" w:rsidRPr="007C314A">
        <w:rPr>
          <w:rFonts w:ascii="Times New Roman" w:hAnsi="Times New Roman" w:cs="Times New Roman"/>
          <w:sz w:val="28"/>
          <w:szCs w:val="28"/>
        </w:rPr>
        <w:t>а</w:t>
      </w:r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2A1412" w:rsidRPr="003D7E1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 Липецкой области,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сельского поселения </w:t>
      </w:r>
      <w:r w:rsidR="007C314A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3D7E12">
        <w:rPr>
          <w:rFonts w:ascii="Times New Roman" w:hAnsi="Times New Roman" w:cs="Times New Roman"/>
          <w:sz w:val="28"/>
          <w:szCs w:val="28"/>
        </w:rPr>
        <w:t xml:space="preserve"> сельсовет, в том числе регламентирующих деятельность сельского поселения, в котором муниципальный служащий замещает должность муниципальной службы (</w:t>
      </w:r>
      <w:hyperlink r:id="rId9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31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7C314A">
        <w:rPr>
          <w:rFonts w:ascii="Times New Roman" w:hAnsi="Times New Roman" w:cs="Times New Roman"/>
          <w:sz w:val="28"/>
          <w:szCs w:val="28"/>
        </w:rPr>
        <w:t>я</w:t>
      </w:r>
      <w:r w:rsidRPr="003D7E12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sz w:val="28"/>
          <w:szCs w:val="28"/>
        </w:rPr>
        <w:t>2.2. 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личного труда и эффективного планирования рабочего времени;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делового и профессионального общения;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3. Специальные квалификационные требования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к профессиональным знаниям и навыкам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  <w:r w:rsidRPr="003D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3.2.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sectPr w:rsidR="002A1412" w:rsidRPr="003D7E12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412"/>
    <w:rsid w:val="002939E5"/>
    <w:rsid w:val="002A1412"/>
    <w:rsid w:val="00440500"/>
    <w:rsid w:val="006B2818"/>
    <w:rsid w:val="007C314A"/>
    <w:rsid w:val="00A50DFB"/>
    <w:rsid w:val="00C00E82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2"/>
  </w:style>
  <w:style w:type="paragraph" w:styleId="1">
    <w:name w:val="heading 1"/>
    <w:basedOn w:val="a"/>
    <w:next w:val="a"/>
    <w:link w:val="10"/>
    <w:qFormat/>
    <w:rsid w:val="007C31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41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A1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A1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A1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Emphasis"/>
    <w:basedOn w:val="a0"/>
    <w:qFormat/>
    <w:rsid w:val="002A141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14A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1149</Words>
  <Characters>6552</Characters>
  <Application>Microsoft Office Word</Application>
  <DocSecurity>0</DocSecurity>
  <Lines>54</Lines>
  <Paragraphs>15</Paragraphs>
  <ScaleCrop>false</ScaleCrop>
  <Company>Lipetsk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2012-11-27T12:14:00Z</dcterms:created>
  <dcterms:modified xsi:type="dcterms:W3CDTF">2013-02-06T11:13:00Z</dcterms:modified>
</cp:coreProperties>
</file>