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theme/themeOverride2.xml" ContentType="application/vnd.openxmlformats-officedocument.themeOverride+xml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363"/>
      </w:tblGrid>
      <w:tr w:rsidR="00076900" w:rsidTr="00532B13">
        <w:trPr>
          <w:cantSplit/>
          <w:trHeight w:val="1245"/>
          <w:jc w:val="center"/>
        </w:trPr>
        <w:tc>
          <w:tcPr>
            <w:tcW w:w="9363" w:type="dxa"/>
          </w:tcPr>
          <w:p w:rsidR="00076900" w:rsidRPr="00C97A4F" w:rsidRDefault="00076900" w:rsidP="00532B1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675564" cy="853442"/>
                  <wp:effectExtent l="0" t="0" r="0" b="0"/>
                  <wp:docPr id="1" name="Рисунок 1" descr="герб с вольной частью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с вольной частью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5991" t="23839" r="17639" b="269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686" cy="8637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76900" w:rsidRDefault="00076900" w:rsidP="00076900">
      <w:pPr>
        <w:jc w:val="center"/>
        <w:rPr>
          <w:b/>
        </w:rPr>
      </w:pPr>
    </w:p>
    <w:p w:rsidR="00076900" w:rsidRPr="00174934" w:rsidRDefault="00076900" w:rsidP="00076900">
      <w:pPr>
        <w:jc w:val="center"/>
        <w:rPr>
          <w:b/>
          <w:sz w:val="32"/>
          <w:szCs w:val="32"/>
        </w:rPr>
      </w:pPr>
      <w:r w:rsidRPr="00174934">
        <w:rPr>
          <w:b/>
          <w:sz w:val="32"/>
          <w:szCs w:val="32"/>
        </w:rPr>
        <w:t xml:space="preserve">КОНТРОЛЬНО-СЧЁТНАЯ КОМИССИЯ </w:t>
      </w:r>
    </w:p>
    <w:p w:rsidR="00076900" w:rsidRPr="00174934" w:rsidRDefault="00076900" w:rsidP="00076900">
      <w:pPr>
        <w:jc w:val="center"/>
        <w:rPr>
          <w:b/>
          <w:sz w:val="32"/>
          <w:szCs w:val="32"/>
        </w:rPr>
      </w:pPr>
      <w:r w:rsidRPr="00174934">
        <w:rPr>
          <w:b/>
          <w:sz w:val="32"/>
          <w:szCs w:val="32"/>
        </w:rPr>
        <w:t>ДОБРИНСКОГО МУНИЦИПАЛЬНОГО РАЙОНА</w:t>
      </w:r>
    </w:p>
    <w:p w:rsidR="00076900" w:rsidRPr="00174934" w:rsidRDefault="00076900" w:rsidP="00076900">
      <w:pPr>
        <w:spacing w:line="180" w:lineRule="atLeast"/>
        <w:jc w:val="center"/>
        <w:rPr>
          <w:b/>
          <w:sz w:val="32"/>
          <w:szCs w:val="32"/>
        </w:rPr>
      </w:pPr>
      <w:r w:rsidRPr="00174934">
        <w:rPr>
          <w:b/>
          <w:sz w:val="32"/>
          <w:szCs w:val="32"/>
        </w:rPr>
        <w:t>ЛИПЕЦКОЙ ОБЛАСТИ</w:t>
      </w:r>
      <w:r w:rsidR="004A18B8" w:rsidRPr="00174934">
        <w:rPr>
          <w:b/>
          <w:sz w:val="32"/>
          <w:szCs w:val="32"/>
        </w:rPr>
        <w:t xml:space="preserve"> РОССИЙСКОЙ ФЕДЕРАЦИИ</w:t>
      </w:r>
    </w:p>
    <w:p w:rsidR="00076900" w:rsidRPr="00076900" w:rsidRDefault="00076900" w:rsidP="00076900">
      <w:pPr>
        <w:jc w:val="center"/>
        <w:rPr>
          <w:b/>
          <w:sz w:val="28"/>
          <w:szCs w:val="28"/>
        </w:rPr>
      </w:pPr>
      <w:r w:rsidRPr="00076900">
        <w:rPr>
          <w:b/>
          <w:sz w:val="28"/>
          <w:szCs w:val="28"/>
        </w:rPr>
        <w:t xml:space="preserve">_________________________________________________________ </w:t>
      </w:r>
    </w:p>
    <w:p w:rsidR="00076900" w:rsidRPr="000F5382" w:rsidRDefault="00076900" w:rsidP="00076900">
      <w:pPr>
        <w:rPr>
          <w:b/>
          <w:sz w:val="28"/>
          <w:szCs w:val="28"/>
        </w:rPr>
      </w:pPr>
    </w:p>
    <w:p w:rsidR="00EF4D70" w:rsidRDefault="00EF4D70" w:rsidP="00076900">
      <w:pPr>
        <w:jc w:val="center"/>
        <w:rPr>
          <w:b/>
          <w:sz w:val="32"/>
          <w:szCs w:val="32"/>
        </w:rPr>
      </w:pPr>
    </w:p>
    <w:p w:rsidR="00076900" w:rsidRPr="008F535F" w:rsidRDefault="00754612" w:rsidP="00076900">
      <w:pPr>
        <w:jc w:val="center"/>
        <w:rPr>
          <w:b/>
          <w:sz w:val="40"/>
          <w:szCs w:val="40"/>
        </w:rPr>
      </w:pPr>
      <w:r w:rsidRPr="008F535F">
        <w:rPr>
          <w:b/>
          <w:sz w:val="40"/>
          <w:szCs w:val="40"/>
        </w:rPr>
        <w:t>ЗАКЛЮЧЕНИЕ</w:t>
      </w:r>
    </w:p>
    <w:p w:rsidR="00076900" w:rsidRPr="008F535F" w:rsidRDefault="00076900" w:rsidP="00076900">
      <w:pPr>
        <w:jc w:val="center"/>
        <w:rPr>
          <w:b/>
          <w:sz w:val="40"/>
          <w:szCs w:val="40"/>
        </w:rPr>
      </w:pPr>
      <w:r w:rsidRPr="008F535F">
        <w:rPr>
          <w:b/>
          <w:sz w:val="40"/>
          <w:szCs w:val="40"/>
        </w:rPr>
        <w:t xml:space="preserve">на отчёт об исполнении бюджета сельского поселения </w:t>
      </w:r>
      <w:proofErr w:type="spellStart"/>
      <w:r w:rsidR="00A51166" w:rsidRPr="008F535F">
        <w:rPr>
          <w:b/>
          <w:sz w:val="40"/>
          <w:szCs w:val="40"/>
        </w:rPr>
        <w:t>Верхнематренский</w:t>
      </w:r>
      <w:proofErr w:type="spellEnd"/>
      <w:r w:rsidRPr="008F535F">
        <w:rPr>
          <w:b/>
          <w:sz w:val="40"/>
          <w:szCs w:val="40"/>
        </w:rPr>
        <w:t xml:space="preserve"> сельсовет за 20</w:t>
      </w:r>
      <w:r w:rsidR="00E93989" w:rsidRPr="008F535F">
        <w:rPr>
          <w:b/>
          <w:sz w:val="40"/>
          <w:szCs w:val="40"/>
        </w:rPr>
        <w:t>2</w:t>
      </w:r>
      <w:r w:rsidR="008F535F" w:rsidRPr="008F535F">
        <w:rPr>
          <w:b/>
          <w:sz w:val="40"/>
          <w:szCs w:val="40"/>
        </w:rPr>
        <w:t>1</w:t>
      </w:r>
      <w:r w:rsidRPr="008F535F">
        <w:rPr>
          <w:b/>
          <w:sz w:val="40"/>
          <w:szCs w:val="40"/>
        </w:rPr>
        <w:t xml:space="preserve"> год</w:t>
      </w:r>
    </w:p>
    <w:p w:rsidR="00076900" w:rsidRPr="008F535F" w:rsidRDefault="00076900" w:rsidP="00076900">
      <w:pPr>
        <w:rPr>
          <w:sz w:val="40"/>
          <w:szCs w:val="40"/>
        </w:rPr>
      </w:pPr>
    </w:p>
    <w:p w:rsidR="00076900" w:rsidRPr="00837B8E" w:rsidRDefault="00076900" w:rsidP="00076900">
      <w:pPr>
        <w:pStyle w:val="1"/>
        <w:numPr>
          <w:ilvl w:val="0"/>
          <w:numId w:val="1"/>
        </w:numPr>
        <w:jc w:val="center"/>
        <w:rPr>
          <w:sz w:val="32"/>
          <w:szCs w:val="32"/>
        </w:rPr>
      </w:pPr>
      <w:r w:rsidRPr="00837B8E">
        <w:rPr>
          <w:b/>
          <w:sz w:val="32"/>
          <w:szCs w:val="32"/>
        </w:rPr>
        <w:t>Общие положения</w:t>
      </w:r>
    </w:p>
    <w:p w:rsidR="00EB403A" w:rsidRDefault="00EB403A" w:rsidP="00076900">
      <w:pPr>
        <w:ind w:firstLine="709"/>
        <w:jc w:val="both"/>
        <w:rPr>
          <w:sz w:val="28"/>
          <w:szCs w:val="28"/>
        </w:rPr>
      </w:pPr>
    </w:p>
    <w:p w:rsidR="008F535F" w:rsidRPr="00B10DAE" w:rsidRDefault="008F535F" w:rsidP="009624A5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 w:rsidRPr="00155C4B">
        <w:rPr>
          <w:sz w:val="28"/>
          <w:szCs w:val="28"/>
        </w:rPr>
        <w:t xml:space="preserve">Заключение Контрольно-счётной комиссии </w:t>
      </w:r>
      <w:proofErr w:type="spellStart"/>
      <w:r w:rsidRPr="00155C4B">
        <w:rPr>
          <w:sz w:val="28"/>
          <w:szCs w:val="28"/>
        </w:rPr>
        <w:t>Добринского</w:t>
      </w:r>
      <w:proofErr w:type="spellEnd"/>
      <w:r w:rsidRPr="00155C4B">
        <w:rPr>
          <w:sz w:val="28"/>
          <w:szCs w:val="28"/>
        </w:rPr>
        <w:t xml:space="preserve"> муниципального района на отчет об исполнении бюджета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155C4B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155C4B">
        <w:rPr>
          <w:sz w:val="28"/>
          <w:szCs w:val="28"/>
        </w:rPr>
        <w:t xml:space="preserve"> год (далее Заключение) подготовлено в соответствии с </w:t>
      </w:r>
      <w:r>
        <w:rPr>
          <w:sz w:val="28"/>
          <w:szCs w:val="28"/>
        </w:rPr>
        <w:t>требованиями</w:t>
      </w:r>
      <w:r w:rsidRPr="00155C4B">
        <w:rPr>
          <w:sz w:val="28"/>
          <w:szCs w:val="28"/>
        </w:rPr>
        <w:t xml:space="preserve"> Бюджетн</w:t>
      </w:r>
      <w:r>
        <w:rPr>
          <w:sz w:val="28"/>
          <w:szCs w:val="28"/>
        </w:rPr>
        <w:t>ого</w:t>
      </w:r>
      <w:r w:rsidRPr="00155C4B">
        <w:rPr>
          <w:sz w:val="28"/>
          <w:szCs w:val="28"/>
        </w:rPr>
        <w:t xml:space="preserve"> кодекс</w:t>
      </w:r>
      <w:r>
        <w:rPr>
          <w:sz w:val="28"/>
          <w:szCs w:val="28"/>
        </w:rPr>
        <w:t>а</w:t>
      </w:r>
      <w:r w:rsidRPr="00155C4B">
        <w:rPr>
          <w:sz w:val="28"/>
          <w:szCs w:val="28"/>
        </w:rPr>
        <w:t xml:space="preserve"> Российской Федерации</w:t>
      </w:r>
      <w:r>
        <w:rPr>
          <w:sz w:val="28"/>
          <w:szCs w:val="28"/>
        </w:rPr>
        <w:t xml:space="preserve"> (далее – БК РФ)</w:t>
      </w:r>
      <w:r w:rsidRPr="00155C4B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B10DAE">
        <w:rPr>
          <w:sz w:val="28"/>
          <w:szCs w:val="28"/>
        </w:rPr>
        <w:t xml:space="preserve">, Положением «О бюджетном процессе в сельском поселении </w:t>
      </w:r>
      <w:proofErr w:type="spellStart"/>
      <w:r>
        <w:rPr>
          <w:sz w:val="28"/>
          <w:szCs w:val="28"/>
        </w:rPr>
        <w:t>Верхнематренский</w:t>
      </w:r>
      <w:proofErr w:type="spellEnd"/>
      <w:proofErr w:type="gramEnd"/>
      <w:r w:rsidRPr="00B10DAE">
        <w:rPr>
          <w:sz w:val="28"/>
          <w:szCs w:val="28"/>
        </w:rPr>
        <w:t xml:space="preserve"> </w:t>
      </w:r>
      <w:proofErr w:type="gramStart"/>
      <w:r w:rsidRPr="00B10DAE">
        <w:rPr>
          <w:sz w:val="28"/>
          <w:szCs w:val="28"/>
        </w:rPr>
        <w:t xml:space="preserve">сельсовет» принятого решением Совета депутатов сельского поселения </w:t>
      </w:r>
      <w:proofErr w:type="spellStart"/>
      <w:r w:rsidR="009624A5">
        <w:rPr>
          <w:sz w:val="28"/>
          <w:szCs w:val="28"/>
        </w:rPr>
        <w:t>Верхнематренский</w:t>
      </w:r>
      <w:proofErr w:type="spellEnd"/>
      <w:r w:rsidRPr="00B10DAE">
        <w:rPr>
          <w:sz w:val="28"/>
          <w:szCs w:val="28"/>
        </w:rPr>
        <w:t xml:space="preserve"> сельсовет от </w:t>
      </w:r>
      <w:r w:rsidR="00E93989">
        <w:rPr>
          <w:sz w:val="28"/>
          <w:szCs w:val="28"/>
        </w:rPr>
        <w:t>2</w:t>
      </w:r>
      <w:r w:rsidR="00A51166" w:rsidRPr="00E93D8B">
        <w:rPr>
          <w:sz w:val="28"/>
          <w:szCs w:val="28"/>
        </w:rPr>
        <w:t>6</w:t>
      </w:r>
      <w:r w:rsidR="001C7557" w:rsidRPr="00E93D8B">
        <w:rPr>
          <w:sz w:val="28"/>
          <w:szCs w:val="28"/>
        </w:rPr>
        <w:t>.</w:t>
      </w:r>
      <w:r w:rsidR="00A51166" w:rsidRPr="00E93D8B">
        <w:rPr>
          <w:sz w:val="28"/>
          <w:szCs w:val="28"/>
        </w:rPr>
        <w:t>0</w:t>
      </w:r>
      <w:r w:rsidR="00E93989">
        <w:rPr>
          <w:sz w:val="28"/>
          <w:szCs w:val="28"/>
        </w:rPr>
        <w:t>8</w:t>
      </w:r>
      <w:r w:rsidR="001C7557" w:rsidRPr="00E93D8B">
        <w:rPr>
          <w:sz w:val="28"/>
          <w:szCs w:val="28"/>
        </w:rPr>
        <w:t>.20</w:t>
      </w:r>
      <w:r w:rsidR="00E93989">
        <w:rPr>
          <w:sz w:val="28"/>
          <w:szCs w:val="28"/>
        </w:rPr>
        <w:t>20</w:t>
      </w:r>
      <w:r w:rsidR="001C7557" w:rsidRPr="00E93D8B">
        <w:rPr>
          <w:sz w:val="28"/>
          <w:szCs w:val="28"/>
        </w:rPr>
        <w:t>г.</w:t>
      </w:r>
      <w:r w:rsidR="00F83AD8" w:rsidRPr="00E93D8B">
        <w:rPr>
          <w:sz w:val="28"/>
          <w:szCs w:val="28"/>
        </w:rPr>
        <w:t xml:space="preserve"> №</w:t>
      </w:r>
      <w:r w:rsidR="00E93989">
        <w:rPr>
          <w:sz w:val="28"/>
          <w:szCs w:val="28"/>
        </w:rPr>
        <w:t>206</w:t>
      </w:r>
      <w:r w:rsidR="00F83AD8" w:rsidRPr="00E93D8B">
        <w:rPr>
          <w:sz w:val="28"/>
          <w:szCs w:val="28"/>
        </w:rPr>
        <w:t>-рс</w:t>
      </w:r>
      <w:r w:rsidR="00076900" w:rsidRPr="00E93D8B">
        <w:rPr>
          <w:sz w:val="28"/>
          <w:szCs w:val="28"/>
        </w:rPr>
        <w:t xml:space="preserve">, </w:t>
      </w:r>
      <w:r>
        <w:rPr>
          <w:sz w:val="28"/>
          <w:szCs w:val="28"/>
        </w:rPr>
        <w:t>Р</w:t>
      </w:r>
      <w:r w:rsidRPr="00B10DAE">
        <w:rPr>
          <w:sz w:val="28"/>
          <w:szCs w:val="28"/>
        </w:rPr>
        <w:t xml:space="preserve">ешением Совета депутатов </w:t>
      </w:r>
      <w:proofErr w:type="spellStart"/>
      <w:r w:rsidRPr="00B10DAE">
        <w:rPr>
          <w:sz w:val="28"/>
          <w:szCs w:val="28"/>
        </w:rPr>
        <w:t>Добринского</w:t>
      </w:r>
      <w:proofErr w:type="spellEnd"/>
      <w:r w:rsidRPr="00B10DAE">
        <w:rPr>
          <w:sz w:val="28"/>
          <w:szCs w:val="28"/>
        </w:rPr>
        <w:t xml:space="preserve"> муниципального района Липецкой области от </w:t>
      </w:r>
      <w:r>
        <w:rPr>
          <w:sz w:val="28"/>
          <w:szCs w:val="28"/>
        </w:rPr>
        <w:t>04</w:t>
      </w:r>
      <w:r w:rsidRPr="00B10DA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0DAE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Pr="00B10DAE">
        <w:rPr>
          <w:sz w:val="28"/>
          <w:szCs w:val="28"/>
        </w:rPr>
        <w:t xml:space="preserve">г. № </w:t>
      </w:r>
      <w:r>
        <w:rPr>
          <w:sz w:val="28"/>
          <w:szCs w:val="28"/>
        </w:rPr>
        <w:t>121</w:t>
      </w:r>
      <w:r w:rsidRPr="00B10DAE">
        <w:rPr>
          <w:sz w:val="28"/>
          <w:szCs w:val="28"/>
        </w:rPr>
        <w:t xml:space="preserve">-рс </w:t>
      </w:r>
      <w:r>
        <w:rPr>
          <w:sz w:val="28"/>
          <w:szCs w:val="28"/>
        </w:rPr>
        <w:t xml:space="preserve">«О </w:t>
      </w:r>
      <w:r w:rsidRPr="00B10DAE">
        <w:rPr>
          <w:sz w:val="28"/>
          <w:szCs w:val="28"/>
        </w:rPr>
        <w:t>Положени</w:t>
      </w:r>
      <w:r>
        <w:rPr>
          <w:sz w:val="28"/>
          <w:szCs w:val="28"/>
        </w:rPr>
        <w:t>и</w:t>
      </w:r>
      <w:r w:rsidRPr="00B10DAE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B10DAE">
        <w:rPr>
          <w:sz w:val="28"/>
          <w:szCs w:val="28"/>
        </w:rPr>
        <w:t xml:space="preserve"> Контрольно-счетной комиссии </w:t>
      </w:r>
      <w:proofErr w:type="spellStart"/>
      <w:r w:rsidRPr="00B10DAE">
        <w:rPr>
          <w:sz w:val="28"/>
          <w:szCs w:val="28"/>
        </w:rPr>
        <w:t>Добринского</w:t>
      </w:r>
      <w:proofErr w:type="spellEnd"/>
      <w:r w:rsidRPr="00B10DAE">
        <w:rPr>
          <w:sz w:val="28"/>
          <w:szCs w:val="28"/>
        </w:rPr>
        <w:t xml:space="preserve"> муниципального района Липецкой области</w:t>
      </w:r>
      <w:r>
        <w:rPr>
          <w:sz w:val="28"/>
          <w:szCs w:val="28"/>
        </w:rPr>
        <w:t xml:space="preserve"> Российской Федерации</w:t>
      </w:r>
      <w:r w:rsidRPr="00B10DAE">
        <w:rPr>
          <w:sz w:val="28"/>
          <w:szCs w:val="28"/>
        </w:rPr>
        <w:t>», на основании стандарта муниципального финансового СФК 2/2017 «Внешняя проверка годового отчета об исполнении бюджета».</w:t>
      </w:r>
      <w:proofErr w:type="gramEnd"/>
    </w:p>
    <w:p w:rsidR="008F535F" w:rsidRPr="00155C4B" w:rsidRDefault="008F535F" w:rsidP="009624A5">
      <w:pPr>
        <w:spacing w:line="276" w:lineRule="auto"/>
        <w:ind w:firstLine="567"/>
        <w:jc w:val="both"/>
        <w:rPr>
          <w:sz w:val="28"/>
          <w:szCs w:val="28"/>
        </w:rPr>
      </w:pPr>
      <w:r w:rsidRPr="00B10DAE">
        <w:rPr>
          <w:sz w:val="28"/>
          <w:szCs w:val="28"/>
        </w:rPr>
        <w:t xml:space="preserve">Заключение основано на материалах внешней проверки отчета об исполнении бюджета сельского поселения </w:t>
      </w:r>
      <w:proofErr w:type="spellStart"/>
      <w:r w:rsidR="009624A5">
        <w:rPr>
          <w:sz w:val="28"/>
          <w:szCs w:val="28"/>
        </w:rPr>
        <w:t>Верхнематренский</w:t>
      </w:r>
      <w:proofErr w:type="spellEnd"/>
      <w:r w:rsidRPr="00B10DAE">
        <w:rPr>
          <w:sz w:val="28"/>
          <w:szCs w:val="28"/>
        </w:rPr>
        <w:t xml:space="preserve"> сельсовет за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</w:t>
      </w:r>
      <w:r w:rsidRPr="00EB00C1">
        <w:rPr>
          <w:sz w:val="28"/>
          <w:szCs w:val="28"/>
        </w:rPr>
        <w:t xml:space="preserve"> </w:t>
      </w:r>
      <w:r>
        <w:rPr>
          <w:sz w:val="28"/>
          <w:szCs w:val="28"/>
        </w:rPr>
        <w:t>и результатах внешней проверки бюджетной отчетности главного распорядителя бюджетных средств</w:t>
      </w:r>
      <w:r w:rsidRPr="00155C4B">
        <w:rPr>
          <w:sz w:val="28"/>
          <w:szCs w:val="28"/>
        </w:rPr>
        <w:t>.</w:t>
      </w:r>
    </w:p>
    <w:p w:rsidR="008F535F" w:rsidRPr="00155C4B" w:rsidRDefault="008F535F" w:rsidP="009624A5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соответствии со статьей 264.4 БК РФ годовой отчет об исполнении бюджета сельского поселения за 2021 год (далее – Отчет) представлен в Контрольно-счетную комиссию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в установленные законом сроки</w:t>
      </w:r>
      <w:r w:rsidRPr="00155C4B">
        <w:rPr>
          <w:sz w:val="28"/>
          <w:szCs w:val="28"/>
        </w:rPr>
        <w:t>.</w:t>
      </w:r>
    </w:p>
    <w:p w:rsidR="009624A5" w:rsidRPr="00837B8E" w:rsidRDefault="009624A5" w:rsidP="009624A5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Общая характеристика о</w:t>
      </w:r>
      <w:r w:rsidRPr="00837B8E">
        <w:rPr>
          <w:b/>
          <w:sz w:val="32"/>
          <w:szCs w:val="32"/>
        </w:rPr>
        <w:t>сновны</w:t>
      </w:r>
      <w:r>
        <w:rPr>
          <w:b/>
          <w:sz w:val="32"/>
          <w:szCs w:val="32"/>
        </w:rPr>
        <w:t>х</w:t>
      </w:r>
      <w:r w:rsidRPr="00837B8E">
        <w:rPr>
          <w:b/>
          <w:sz w:val="32"/>
          <w:szCs w:val="32"/>
        </w:rPr>
        <w:t xml:space="preserve"> параметр</w:t>
      </w:r>
      <w:r>
        <w:rPr>
          <w:b/>
          <w:sz w:val="32"/>
          <w:szCs w:val="32"/>
        </w:rPr>
        <w:t>ов</w:t>
      </w:r>
      <w:r w:rsidRPr="00837B8E">
        <w:rPr>
          <w:b/>
          <w:sz w:val="32"/>
          <w:szCs w:val="32"/>
        </w:rPr>
        <w:t xml:space="preserve"> бюджета сельского поселения на 20</w:t>
      </w:r>
      <w:r>
        <w:rPr>
          <w:b/>
          <w:sz w:val="32"/>
          <w:szCs w:val="32"/>
        </w:rPr>
        <w:t>21</w:t>
      </w:r>
      <w:r w:rsidRPr="00837B8E">
        <w:rPr>
          <w:b/>
          <w:sz w:val="32"/>
          <w:szCs w:val="32"/>
        </w:rPr>
        <w:t xml:space="preserve"> год</w:t>
      </w:r>
    </w:p>
    <w:p w:rsidR="009624A5" w:rsidRDefault="009624A5" w:rsidP="009624A5">
      <w:pPr>
        <w:spacing w:before="240" w:line="276" w:lineRule="auto"/>
        <w:ind w:firstLine="567"/>
        <w:jc w:val="both"/>
        <w:rPr>
          <w:sz w:val="28"/>
          <w:szCs w:val="28"/>
        </w:rPr>
      </w:pPr>
      <w:proofErr w:type="gramStart"/>
      <w:r w:rsidRPr="00B10DAE">
        <w:rPr>
          <w:sz w:val="28"/>
          <w:szCs w:val="28"/>
        </w:rPr>
        <w:t>Бюджет сельского поселения на 20</w:t>
      </w:r>
      <w:r>
        <w:rPr>
          <w:sz w:val="28"/>
          <w:szCs w:val="28"/>
        </w:rPr>
        <w:t>21</w:t>
      </w:r>
      <w:r w:rsidRPr="00B10DAE">
        <w:rPr>
          <w:sz w:val="28"/>
          <w:szCs w:val="28"/>
        </w:rPr>
        <w:t xml:space="preserve"> год утвержден до начала финансового года решением сессии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B10DAE">
        <w:rPr>
          <w:sz w:val="28"/>
          <w:szCs w:val="28"/>
        </w:rPr>
        <w:t xml:space="preserve"> сельсовет от 2</w:t>
      </w:r>
      <w:r>
        <w:rPr>
          <w:sz w:val="28"/>
          <w:szCs w:val="28"/>
        </w:rPr>
        <w:t>5</w:t>
      </w:r>
      <w:r w:rsidRPr="00B10DAE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B10DAE">
        <w:rPr>
          <w:sz w:val="28"/>
          <w:szCs w:val="28"/>
        </w:rPr>
        <w:t>г.   №</w:t>
      </w:r>
      <w:r>
        <w:rPr>
          <w:sz w:val="28"/>
          <w:szCs w:val="28"/>
        </w:rPr>
        <w:t>27</w:t>
      </w:r>
      <w:r w:rsidRPr="00B10DAE">
        <w:rPr>
          <w:sz w:val="28"/>
          <w:szCs w:val="28"/>
        </w:rPr>
        <w:t xml:space="preserve">-рс по доходам в сумме </w:t>
      </w:r>
      <w:r>
        <w:rPr>
          <w:sz w:val="28"/>
          <w:szCs w:val="28"/>
        </w:rPr>
        <w:t>5432001,68</w:t>
      </w:r>
      <w:r w:rsidRPr="00B10DAE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AE">
        <w:rPr>
          <w:sz w:val="28"/>
          <w:szCs w:val="28"/>
        </w:rPr>
        <w:t xml:space="preserve">, по расходам в сумме </w:t>
      </w:r>
      <w:r>
        <w:rPr>
          <w:sz w:val="28"/>
          <w:szCs w:val="28"/>
        </w:rPr>
        <w:t>5432001,68</w:t>
      </w:r>
      <w:r w:rsidRPr="00B10DAE">
        <w:rPr>
          <w:sz w:val="28"/>
          <w:szCs w:val="28"/>
        </w:rPr>
        <w:t xml:space="preserve"> рубл</w:t>
      </w:r>
      <w:r>
        <w:rPr>
          <w:sz w:val="28"/>
          <w:szCs w:val="28"/>
        </w:rPr>
        <w:t>ь</w:t>
      </w:r>
      <w:r w:rsidRPr="00B10DAE">
        <w:rPr>
          <w:sz w:val="28"/>
          <w:szCs w:val="28"/>
        </w:rPr>
        <w:t xml:space="preserve">, </w:t>
      </w:r>
      <w:r>
        <w:rPr>
          <w:sz w:val="28"/>
          <w:szCs w:val="28"/>
        </w:rPr>
        <w:t>с дефицитом 0,00 рублей, т.е. сбалансированным</w:t>
      </w:r>
      <w:r w:rsidRPr="00B10DAE">
        <w:rPr>
          <w:sz w:val="28"/>
          <w:szCs w:val="28"/>
        </w:rPr>
        <w:t xml:space="preserve">, что не нарушает требований статьи 92.1 Бюджетного кодекса РФ. </w:t>
      </w:r>
      <w:proofErr w:type="gramEnd"/>
    </w:p>
    <w:p w:rsidR="009624A5" w:rsidRPr="00155C4B" w:rsidRDefault="009624A5" w:rsidP="009624A5">
      <w:pPr>
        <w:spacing w:line="276" w:lineRule="auto"/>
        <w:ind w:firstLine="709"/>
        <w:jc w:val="both"/>
        <w:rPr>
          <w:sz w:val="28"/>
          <w:szCs w:val="28"/>
        </w:rPr>
      </w:pPr>
      <w:r w:rsidRPr="00155C4B">
        <w:rPr>
          <w:sz w:val="28"/>
          <w:szCs w:val="28"/>
        </w:rPr>
        <w:t xml:space="preserve">В </w:t>
      </w:r>
      <w:r>
        <w:rPr>
          <w:sz w:val="28"/>
          <w:szCs w:val="28"/>
        </w:rPr>
        <w:t>течение прошедшего финансового года</w:t>
      </w:r>
      <w:r w:rsidRPr="00155C4B">
        <w:rPr>
          <w:sz w:val="28"/>
          <w:szCs w:val="28"/>
        </w:rPr>
        <w:t xml:space="preserve"> в </w:t>
      </w:r>
      <w:r>
        <w:rPr>
          <w:sz w:val="28"/>
          <w:szCs w:val="28"/>
        </w:rPr>
        <w:t>первоначально принятый бюджет</w:t>
      </w:r>
      <w:r w:rsidRPr="00155C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раза </w:t>
      </w:r>
      <w:r w:rsidRPr="00155C4B">
        <w:rPr>
          <w:sz w:val="28"/>
          <w:szCs w:val="28"/>
        </w:rPr>
        <w:t>вносились изменения</w:t>
      </w:r>
      <w:r>
        <w:rPr>
          <w:sz w:val="28"/>
          <w:szCs w:val="28"/>
        </w:rPr>
        <w:t xml:space="preserve">, в том числе 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части его основных характеристик</w:t>
      </w:r>
      <w:r w:rsidRPr="00155C4B">
        <w:rPr>
          <w:sz w:val="28"/>
          <w:szCs w:val="28"/>
        </w:rPr>
        <w:t>. В результате изменений у</w:t>
      </w:r>
      <w:r>
        <w:rPr>
          <w:sz w:val="28"/>
          <w:szCs w:val="28"/>
        </w:rPr>
        <w:t>величен</w:t>
      </w:r>
      <w:r w:rsidRPr="00155C4B">
        <w:rPr>
          <w:sz w:val="28"/>
          <w:szCs w:val="28"/>
        </w:rPr>
        <w:t xml:space="preserve"> и утвержден общий объем доходов бюджета сельского поселения и увеличен общий объем расходов по сравнению с первоначальн</w:t>
      </w:r>
      <w:r>
        <w:rPr>
          <w:sz w:val="28"/>
          <w:szCs w:val="28"/>
        </w:rPr>
        <w:t>о утвержденными</w:t>
      </w:r>
      <w:r w:rsidRPr="00155C4B">
        <w:rPr>
          <w:sz w:val="28"/>
          <w:szCs w:val="28"/>
        </w:rPr>
        <w:t xml:space="preserve"> показателями</w:t>
      </w:r>
      <w:r>
        <w:rPr>
          <w:sz w:val="28"/>
          <w:szCs w:val="28"/>
        </w:rPr>
        <w:t>, а именно:</w:t>
      </w:r>
      <w:r w:rsidRPr="00155C4B">
        <w:rPr>
          <w:sz w:val="28"/>
          <w:szCs w:val="28"/>
        </w:rPr>
        <w:t xml:space="preserve"> </w:t>
      </w:r>
    </w:p>
    <w:p w:rsidR="009624A5" w:rsidRPr="00732A96" w:rsidRDefault="009624A5" w:rsidP="009624A5">
      <w:pPr>
        <w:spacing w:line="276" w:lineRule="auto"/>
        <w:ind w:firstLine="567"/>
        <w:jc w:val="right"/>
      </w:pPr>
      <w:r>
        <w:t>(</w:t>
      </w:r>
      <w:r w:rsidRPr="00732A96">
        <w:t>руб.</w:t>
      </w:r>
      <w:r>
        <w:t>)</w:t>
      </w:r>
    </w:p>
    <w:tbl>
      <w:tblPr>
        <w:tblStyle w:val="a5"/>
        <w:tblW w:w="0" w:type="auto"/>
        <w:tblLook w:val="04A0"/>
      </w:tblPr>
      <w:tblGrid>
        <w:gridCol w:w="1836"/>
        <w:gridCol w:w="1903"/>
        <w:gridCol w:w="1786"/>
        <w:gridCol w:w="1538"/>
        <w:gridCol w:w="1420"/>
        <w:gridCol w:w="804"/>
      </w:tblGrid>
      <w:tr w:rsidR="009624A5" w:rsidRPr="00D31583" w:rsidTr="00614060">
        <w:trPr>
          <w:trHeight w:val="728"/>
        </w:trPr>
        <w:tc>
          <w:tcPr>
            <w:tcW w:w="1836" w:type="dxa"/>
            <w:vMerge w:val="restart"/>
            <w:shd w:val="clear" w:color="auto" w:fill="B6DDE8" w:themeFill="accent5" w:themeFillTint="66"/>
          </w:tcPr>
          <w:p w:rsidR="009624A5" w:rsidRPr="00D31583" w:rsidRDefault="009624A5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bookmarkStart w:id="0" w:name="_Hlk97738026"/>
            <w:r w:rsidRPr="00D31583">
              <w:rPr>
                <w:b/>
                <w:sz w:val="22"/>
                <w:szCs w:val="22"/>
              </w:rPr>
              <w:t>Основные характеристики</w:t>
            </w:r>
          </w:p>
        </w:tc>
        <w:tc>
          <w:tcPr>
            <w:tcW w:w="1903" w:type="dxa"/>
            <w:vMerge w:val="restart"/>
            <w:shd w:val="clear" w:color="auto" w:fill="B6DDE8" w:themeFill="accent5" w:themeFillTint="66"/>
          </w:tcPr>
          <w:p w:rsidR="009624A5" w:rsidRPr="00D31583" w:rsidRDefault="009624A5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Первоначальн</w:t>
            </w:r>
            <w:r>
              <w:rPr>
                <w:b/>
                <w:sz w:val="22"/>
                <w:szCs w:val="22"/>
              </w:rPr>
              <w:t>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786" w:type="dxa"/>
            <w:vMerge w:val="restart"/>
            <w:shd w:val="clear" w:color="auto" w:fill="B6DDE8" w:themeFill="accent5" w:themeFillTint="66"/>
          </w:tcPr>
          <w:p w:rsidR="009624A5" w:rsidRPr="00D31583" w:rsidRDefault="009624A5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Окончательная редакция</w:t>
            </w:r>
            <w:r w:rsidRPr="00D31583">
              <w:rPr>
                <w:b/>
                <w:sz w:val="22"/>
                <w:szCs w:val="22"/>
              </w:rPr>
              <w:t xml:space="preserve"> бюджет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1538" w:type="dxa"/>
            <w:vMerge w:val="restart"/>
            <w:shd w:val="clear" w:color="auto" w:fill="B6DDE8" w:themeFill="accent5" w:themeFillTint="66"/>
          </w:tcPr>
          <w:p w:rsidR="009624A5" w:rsidRPr="00D31583" w:rsidRDefault="009624A5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Плановый бюджет согласно отчету</w:t>
            </w:r>
          </w:p>
        </w:tc>
        <w:tc>
          <w:tcPr>
            <w:tcW w:w="2224" w:type="dxa"/>
            <w:gridSpan w:val="2"/>
            <w:shd w:val="clear" w:color="auto" w:fill="B6DDE8" w:themeFill="accent5" w:themeFillTint="66"/>
          </w:tcPr>
          <w:p w:rsidR="009624A5" w:rsidRPr="00D31583" w:rsidRDefault="009624A5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D31583">
              <w:rPr>
                <w:b/>
                <w:sz w:val="22"/>
                <w:szCs w:val="22"/>
              </w:rPr>
              <w:t>Увеличение</w:t>
            </w:r>
          </w:p>
        </w:tc>
      </w:tr>
      <w:tr w:rsidR="009624A5" w:rsidRPr="004870CB" w:rsidTr="00614060">
        <w:trPr>
          <w:trHeight w:val="675"/>
        </w:trPr>
        <w:tc>
          <w:tcPr>
            <w:tcW w:w="1836" w:type="dxa"/>
            <w:vMerge/>
          </w:tcPr>
          <w:p w:rsidR="009624A5" w:rsidRPr="004870CB" w:rsidRDefault="009624A5" w:rsidP="00614060">
            <w:pPr>
              <w:spacing w:line="276" w:lineRule="auto"/>
              <w:jc w:val="center"/>
            </w:pPr>
          </w:p>
        </w:tc>
        <w:tc>
          <w:tcPr>
            <w:tcW w:w="1903" w:type="dxa"/>
            <w:vMerge/>
          </w:tcPr>
          <w:p w:rsidR="009624A5" w:rsidRPr="004870CB" w:rsidRDefault="009624A5" w:rsidP="00614060">
            <w:pPr>
              <w:spacing w:line="276" w:lineRule="auto"/>
              <w:jc w:val="center"/>
            </w:pPr>
          </w:p>
        </w:tc>
        <w:tc>
          <w:tcPr>
            <w:tcW w:w="1786" w:type="dxa"/>
            <w:vMerge/>
          </w:tcPr>
          <w:p w:rsidR="009624A5" w:rsidRPr="004870CB" w:rsidRDefault="009624A5" w:rsidP="00614060">
            <w:pPr>
              <w:spacing w:line="276" w:lineRule="auto"/>
              <w:jc w:val="center"/>
            </w:pPr>
          </w:p>
        </w:tc>
        <w:tc>
          <w:tcPr>
            <w:tcW w:w="1538" w:type="dxa"/>
            <w:vMerge/>
          </w:tcPr>
          <w:p w:rsidR="009624A5" w:rsidRPr="004870CB" w:rsidRDefault="009624A5" w:rsidP="00614060">
            <w:pPr>
              <w:spacing w:line="276" w:lineRule="auto"/>
              <w:jc w:val="center"/>
            </w:pPr>
          </w:p>
        </w:tc>
        <w:tc>
          <w:tcPr>
            <w:tcW w:w="1420" w:type="dxa"/>
            <w:shd w:val="clear" w:color="auto" w:fill="B6DDE8" w:themeFill="accent5" w:themeFillTint="66"/>
          </w:tcPr>
          <w:p w:rsidR="009624A5" w:rsidRPr="00EB403A" w:rsidRDefault="009624A5" w:rsidP="00614060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в абсолютной величине</w:t>
            </w:r>
          </w:p>
        </w:tc>
        <w:tc>
          <w:tcPr>
            <w:tcW w:w="804" w:type="dxa"/>
            <w:shd w:val="clear" w:color="auto" w:fill="B6DDE8" w:themeFill="accent5" w:themeFillTint="66"/>
          </w:tcPr>
          <w:p w:rsidR="009624A5" w:rsidRPr="00EB403A" w:rsidRDefault="009624A5" w:rsidP="00614060">
            <w:pPr>
              <w:spacing w:line="276" w:lineRule="auto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9624A5" w:rsidRPr="00D31583" w:rsidTr="00614060">
        <w:tc>
          <w:tcPr>
            <w:tcW w:w="1836" w:type="dxa"/>
          </w:tcPr>
          <w:p w:rsidR="009624A5" w:rsidRPr="00D31583" w:rsidRDefault="009624A5" w:rsidP="009624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:rsidR="009624A5" w:rsidRPr="00BD79B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5432001,68</w:t>
            </w:r>
          </w:p>
        </w:tc>
        <w:tc>
          <w:tcPr>
            <w:tcW w:w="1786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7690777,12</w:t>
            </w:r>
          </w:p>
        </w:tc>
        <w:tc>
          <w:tcPr>
            <w:tcW w:w="1538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7690777,12</w:t>
            </w:r>
          </w:p>
        </w:tc>
        <w:tc>
          <w:tcPr>
            <w:tcW w:w="1420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2258775,44</w:t>
            </w:r>
          </w:p>
        </w:tc>
        <w:tc>
          <w:tcPr>
            <w:tcW w:w="804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9624A5" w:rsidRPr="00D31583" w:rsidTr="00614060">
        <w:tc>
          <w:tcPr>
            <w:tcW w:w="1836" w:type="dxa"/>
          </w:tcPr>
          <w:p w:rsidR="009624A5" w:rsidRPr="00D31583" w:rsidRDefault="009624A5" w:rsidP="009624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:rsidR="009624A5" w:rsidRPr="00BD79B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5432001,68</w:t>
            </w:r>
          </w:p>
        </w:tc>
        <w:tc>
          <w:tcPr>
            <w:tcW w:w="1786" w:type="dxa"/>
          </w:tcPr>
          <w:p w:rsidR="009624A5" w:rsidRPr="003963F7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7690777,12</w:t>
            </w:r>
          </w:p>
        </w:tc>
        <w:tc>
          <w:tcPr>
            <w:tcW w:w="1538" w:type="dxa"/>
          </w:tcPr>
          <w:p w:rsidR="009624A5" w:rsidRPr="003963F7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7690777,12</w:t>
            </w:r>
          </w:p>
        </w:tc>
        <w:tc>
          <w:tcPr>
            <w:tcW w:w="1420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2258775,44</w:t>
            </w:r>
          </w:p>
        </w:tc>
        <w:tc>
          <w:tcPr>
            <w:tcW w:w="804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41,6</w:t>
            </w:r>
          </w:p>
        </w:tc>
      </w:tr>
      <w:tr w:rsidR="009624A5" w:rsidRPr="00D31583" w:rsidTr="00614060">
        <w:tc>
          <w:tcPr>
            <w:tcW w:w="1836" w:type="dxa"/>
          </w:tcPr>
          <w:p w:rsidR="009624A5" w:rsidRPr="00D31583" w:rsidRDefault="009624A5" w:rsidP="009624A5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538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420" w:type="dxa"/>
          </w:tcPr>
          <w:p w:rsidR="009624A5" w:rsidRPr="00C15862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804" w:type="dxa"/>
          </w:tcPr>
          <w:p w:rsidR="009624A5" w:rsidRPr="00D31583" w:rsidRDefault="009624A5" w:rsidP="009624A5">
            <w:pPr>
              <w:spacing w:line="276" w:lineRule="auto"/>
              <w:jc w:val="right"/>
              <w:rPr>
                <w:sz w:val="22"/>
                <w:szCs w:val="22"/>
              </w:rPr>
            </w:pPr>
          </w:p>
        </w:tc>
      </w:tr>
    </w:tbl>
    <w:bookmarkEnd w:id="0"/>
    <w:p w:rsidR="000A6973" w:rsidRPr="00E93D8B" w:rsidRDefault="000A6973" w:rsidP="000B292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93D8B">
        <w:rPr>
          <w:sz w:val="28"/>
          <w:szCs w:val="28"/>
        </w:rPr>
        <w:t xml:space="preserve">Как видно из данных таблицы, в течение года бюджет </w:t>
      </w:r>
      <w:r w:rsidR="004811DD" w:rsidRPr="00E93D8B">
        <w:rPr>
          <w:sz w:val="28"/>
          <w:szCs w:val="28"/>
        </w:rPr>
        <w:t xml:space="preserve">сельского поселения </w:t>
      </w:r>
      <w:r w:rsidRPr="00E93D8B">
        <w:rPr>
          <w:sz w:val="28"/>
          <w:szCs w:val="28"/>
        </w:rPr>
        <w:t xml:space="preserve">уточнен в сторону </w:t>
      </w:r>
      <w:r w:rsidR="004811DD" w:rsidRPr="00E93D8B">
        <w:rPr>
          <w:sz w:val="28"/>
          <w:szCs w:val="28"/>
        </w:rPr>
        <w:t>у</w:t>
      </w:r>
      <w:r w:rsidR="00AE6042" w:rsidRPr="00E93D8B">
        <w:rPr>
          <w:sz w:val="28"/>
          <w:szCs w:val="28"/>
        </w:rPr>
        <w:t>величения</w:t>
      </w:r>
      <w:r w:rsidRPr="00E93D8B">
        <w:rPr>
          <w:sz w:val="28"/>
          <w:szCs w:val="28"/>
        </w:rPr>
        <w:t xml:space="preserve"> по доходам </w:t>
      </w:r>
      <w:r w:rsidR="009624A5">
        <w:rPr>
          <w:sz w:val="28"/>
          <w:szCs w:val="28"/>
        </w:rPr>
        <w:t>и</w:t>
      </w:r>
      <w:r w:rsidRPr="00E93D8B">
        <w:rPr>
          <w:sz w:val="28"/>
          <w:szCs w:val="28"/>
        </w:rPr>
        <w:t xml:space="preserve"> по расходам на </w:t>
      </w:r>
      <w:r w:rsidR="00096EB4">
        <w:rPr>
          <w:sz w:val="28"/>
          <w:szCs w:val="28"/>
        </w:rPr>
        <w:t>41,6</w:t>
      </w:r>
      <w:r w:rsidRPr="00E93D8B">
        <w:rPr>
          <w:sz w:val="28"/>
          <w:szCs w:val="28"/>
        </w:rPr>
        <w:t xml:space="preserve">% </w:t>
      </w:r>
      <w:r w:rsidR="006403AD" w:rsidRPr="00E93D8B">
        <w:rPr>
          <w:sz w:val="28"/>
          <w:szCs w:val="28"/>
        </w:rPr>
        <w:t xml:space="preserve">или </w:t>
      </w:r>
      <w:r w:rsidR="00096EB4">
        <w:rPr>
          <w:sz w:val="28"/>
          <w:szCs w:val="28"/>
        </w:rPr>
        <w:t>2258775,44</w:t>
      </w:r>
      <w:r w:rsidRPr="00E93D8B">
        <w:rPr>
          <w:sz w:val="28"/>
          <w:szCs w:val="28"/>
        </w:rPr>
        <w:t xml:space="preserve"> руб</w:t>
      </w:r>
      <w:r w:rsidR="006403AD" w:rsidRPr="00E93D8B">
        <w:rPr>
          <w:sz w:val="28"/>
          <w:szCs w:val="28"/>
        </w:rPr>
        <w:t>л</w:t>
      </w:r>
      <w:r w:rsidR="00096EB4">
        <w:rPr>
          <w:sz w:val="28"/>
          <w:szCs w:val="28"/>
        </w:rPr>
        <w:t>ей</w:t>
      </w:r>
      <w:r w:rsidRPr="00E93D8B">
        <w:rPr>
          <w:sz w:val="28"/>
          <w:szCs w:val="28"/>
        </w:rPr>
        <w:t>.</w:t>
      </w:r>
    </w:p>
    <w:p w:rsidR="00096EB4" w:rsidRDefault="00096EB4" w:rsidP="00666894">
      <w:pPr>
        <w:spacing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Проверка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322CF">
        <w:rPr>
          <w:sz w:val="28"/>
          <w:szCs w:val="28"/>
        </w:rPr>
        <w:t>тчет</w:t>
      </w:r>
      <w:r>
        <w:rPr>
          <w:sz w:val="28"/>
          <w:szCs w:val="28"/>
        </w:rPr>
        <w:t>а</w:t>
      </w:r>
      <w:r w:rsidRPr="00F322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показала, что отраженные в нем показатели в графе «Утвержденные бюджетные назначения» по доходам и расходам соответствуют показателям, утвержденных Решением Совета депутатов от </w:t>
      </w:r>
      <w:r w:rsidRPr="00155C4B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155C4B">
        <w:rPr>
          <w:sz w:val="28"/>
          <w:szCs w:val="28"/>
        </w:rPr>
        <w:t>.12.20</w:t>
      </w:r>
      <w:r>
        <w:rPr>
          <w:sz w:val="28"/>
          <w:szCs w:val="28"/>
        </w:rPr>
        <w:t>20</w:t>
      </w:r>
      <w:r w:rsidRPr="00155C4B">
        <w:rPr>
          <w:sz w:val="28"/>
          <w:szCs w:val="28"/>
        </w:rPr>
        <w:t>г. №</w:t>
      </w:r>
      <w:r>
        <w:rPr>
          <w:sz w:val="28"/>
          <w:szCs w:val="28"/>
        </w:rPr>
        <w:t>27</w:t>
      </w:r>
      <w:r w:rsidRPr="00155C4B">
        <w:rPr>
          <w:sz w:val="28"/>
          <w:szCs w:val="28"/>
        </w:rPr>
        <w:t>-рс</w:t>
      </w:r>
      <w:r>
        <w:rPr>
          <w:sz w:val="28"/>
          <w:szCs w:val="28"/>
        </w:rPr>
        <w:t xml:space="preserve"> «О бюджете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2021 год и на плановый период 2022 2023 годов» (в ред. от 28.12.2021г. №79-рс)</w:t>
      </w:r>
      <w:r w:rsidRPr="00F322CF">
        <w:rPr>
          <w:sz w:val="28"/>
          <w:szCs w:val="28"/>
        </w:rPr>
        <w:t>.</w:t>
      </w:r>
      <w:proofErr w:type="gramEnd"/>
    </w:p>
    <w:p w:rsidR="00666894" w:rsidRPr="00666894" w:rsidRDefault="00666894" w:rsidP="00666894">
      <w:pPr>
        <w:spacing w:line="276" w:lineRule="auto"/>
        <w:ind w:firstLine="567"/>
        <w:jc w:val="both"/>
        <w:rPr>
          <w:sz w:val="28"/>
          <w:szCs w:val="28"/>
        </w:rPr>
      </w:pPr>
      <w:r w:rsidRPr="00666894">
        <w:rPr>
          <w:sz w:val="28"/>
          <w:szCs w:val="28"/>
        </w:rPr>
        <w:lastRenderedPageBreak/>
        <w:t>Исполнение бюджета сельского поселения в 2021 году характеризуется следующими показателями, отраженными в Отчете:</w:t>
      </w:r>
    </w:p>
    <w:p w:rsidR="00666894" w:rsidRPr="00666894" w:rsidRDefault="00666894" w:rsidP="00666894">
      <w:pPr>
        <w:pStyle w:val="ad"/>
        <w:numPr>
          <w:ilvl w:val="0"/>
          <w:numId w:val="1"/>
        </w:numPr>
        <w:spacing w:line="276" w:lineRule="auto"/>
        <w:jc w:val="right"/>
        <w:rPr>
          <w:sz w:val="28"/>
          <w:szCs w:val="28"/>
        </w:rPr>
      </w:pPr>
      <w:r>
        <w:t xml:space="preserve"> </w:t>
      </w:r>
      <w:r w:rsidRPr="00795C87">
        <w:t>(руб.</w:t>
      </w:r>
      <w:r>
        <w:t>)</w:t>
      </w:r>
    </w:p>
    <w:tbl>
      <w:tblPr>
        <w:tblStyle w:val="a5"/>
        <w:tblW w:w="0" w:type="auto"/>
        <w:tblLook w:val="04A0"/>
      </w:tblPr>
      <w:tblGrid>
        <w:gridCol w:w="1836"/>
        <w:gridCol w:w="1903"/>
        <w:gridCol w:w="1786"/>
        <w:gridCol w:w="1538"/>
        <w:gridCol w:w="2224"/>
      </w:tblGrid>
      <w:tr w:rsidR="00666894" w:rsidRPr="00D31583" w:rsidTr="00614060">
        <w:trPr>
          <w:trHeight w:val="1237"/>
        </w:trPr>
        <w:tc>
          <w:tcPr>
            <w:tcW w:w="1836" w:type="dxa"/>
            <w:shd w:val="clear" w:color="auto" w:fill="B6DDE8" w:themeFill="accent5" w:themeFillTint="66"/>
          </w:tcPr>
          <w:p w:rsidR="00666894" w:rsidRPr="00D31583" w:rsidRDefault="00666894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903" w:type="dxa"/>
            <w:shd w:val="clear" w:color="auto" w:fill="B6DDE8" w:themeFill="accent5" w:themeFillTint="66"/>
          </w:tcPr>
          <w:p w:rsidR="00666894" w:rsidRPr="00D31583" w:rsidRDefault="00666894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Утвержденные бюджетные назначения на 2021 год</w:t>
            </w:r>
          </w:p>
        </w:tc>
        <w:tc>
          <w:tcPr>
            <w:tcW w:w="1786" w:type="dxa"/>
            <w:shd w:val="clear" w:color="auto" w:fill="B6DDE8" w:themeFill="accent5" w:themeFillTint="66"/>
          </w:tcPr>
          <w:p w:rsidR="00666894" w:rsidRPr="00D31583" w:rsidRDefault="00666894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Фактически исполнено за 2021 год</w:t>
            </w:r>
          </w:p>
        </w:tc>
        <w:tc>
          <w:tcPr>
            <w:tcW w:w="1538" w:type="dxa"/>
            <w:shd w:val="clear" w:color="auto" w:fill="B6DDE8" w:themeFill="accent5" w:themeFillTint="66"/>
          </w:tcPr>
          <w:p w:rsidR="00666894" w:rsidRPr="00D31583" w:rsidRDefault="00666894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Отклонение «+,-»</w:t>
            </w:r>
          </w:p>
        </w:tc>
        <w:tc>
          <w:tcPr>
            <w:tcW w:w="2224" w:type="dxa"/>
            <w:shd w:val="clear" w:color="auto" w:fill="B6DDE8" w:themeFill="accent5" w:themeFillTint="66"/>
          </w:tcPr>
          <w:p w:rsidR="00666894" w:rsidRPr="00D31583" w:rsidRDefault="00666894" w:rsidP="00614060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Исполнение</w:t>
            </w:r>
            <w:proofErr w:type="gramStart"/>
            <w:r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666894" w:rsidRPr="00D31583" w:rsidTr="00614060">
        <w:tc>
          <w:tcPr>
            <w:tcW w:w="1836" w:type="dxa"/>
          </w:tcPr>
          <w:p w:rsidR="00666894" w:rsidRPr="00D31583" w:rsidRDefault="00666894" w:rsidP="006140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Доходы</w:t>
            </w:r>
          </w:p>
        </w:tc>
        <w:tc>
          <w:tcPr>
            <w:tcW w:w="1903" w:type="dxa"/>
          </w:tcPr>
          <w:p w:rsidR="00666894" w:rsidRPr="00BD79B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7690777,12</w:t>
            </w:r>
          </w:p>
        </w:tc>
        <w:tc>
          <w:tcPr>
            <w:tcW w:w="1786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8814925,81</w:t>
            </w:r>
          </w:p>
        </w:tc>
        <w:tc>
          <w:tcPr>
            <w:tcW w:w="1538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1124148,69</w:t>
            </w:r>
          </w:p>
        </w:tc>
        <w:tc>
          <w:tcPr>
            <w:tcW w:w="2224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114,6</w:t>
            </w:r>
          </w:p>
        </w:tc>
      </w:tr>
      <w:tr w:rsidR="00666894" w:rsidRPr="00D31583" w:rsidTr="00614060">
        <w:tc>
          <w:tcPr>
            <w:tcW w:w="1836" w:type="dxa"/>
          </w:tcPr>
          <w:p w:rsidR="00666894" w:rsidRPr="00D31583" w:rsidRDefault="00666894" w:rsidP="006140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Расходы</w:t>
            </w:r>
          </w:p>
        </w:tc>
        <w:tc>
          <w:tcPr>
            <w:tcW w:w="1903" w:type="dxa"/>
          </w:tcPr>
          <w:p w:rsidR="00666894" w:rsidRPr="00BD79B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7690777,12</w:t>
            </w:r>
          </w:p>
        </w:tc>
        <w:tc>
          <w:tcPr>
            <w:tcW w:w="1786" w:type="dxa"/>
          </w:tcPr>
          <w:p w:rsidR="00666894" w:rsidRPr="003963F7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7653909,43</w:t>
            </w:r>
          </w:p>
        </w:tc>
        <w:tc>
          <w:tcPr>
            <w:tcW w:w="1538" w:type="dxa"/>
          </w:tcPr>
          <w:p w:rsidR="00666894" w:rsidRPr="003963F7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-36867,69</w:t>
            </w:r>
          </w:p>
        </w:tc>
        <w:tc>
          <w:tcPr>
            <w:tcW w:w="2224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99,5</w:t>
            </w:r>
          </w:p>
        </w:tc>
      </w:tr>
      <w:tr w:rsidR="00666894" w:rsidRPr="00D31583" w:rsidTr="00614060">
        <w:tc>
          <w:tcPr>
            <w:tcW w:w="1836" w:type="dxa"/>
          </w:tcPr>
          <w:p w:rsidR="00666894" w:rsidRPr="00D31583" w:rsidRDefault="00666894" w:rsidP="00614060">
            <w:pPr>
              <w:spacing w:line="276" w:lineRule="auto"/>
              <w:jc w:val="both"/>
              <w:rPr>
                <w:sz w:val="22"/>
                <w:szCs w:val="22"/>
              </w:rPr>
            </w:pPr>
            <w:r w:rsidRPr="00D31583">
              <w:rPr>
                <w:sz w:val="22"/>
                <w:szCs w:val="22"/>
              </w:rPr>
              <w:t>Дефицит(-)</w:t>
            </w:r>
          </w:p>
        </w:tc>
        <w:tc>
          <w:tcPr>
            <w:tcW w:w="1903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786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1161016,38</w:t>
            </w:r>
          </w:p>
        </w:tc>
        <w:tc>
          <w:tcPr>
            <w:tcW w:w="1538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1161016,38</w:t>
            </w:r>
          </w:p>
        </w:tc>
        <w:tc>
          <w:tcPr>
            <w:tcW w:w="2224" w:type="dxa"/>
          </w:tcPr>
          <w:p w:rsidR="00666894" w:rsidRPr="00D31583" w:rsidRDefault="00666894" w:rsidP="00614060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E20DD2" w:rsidRDefault="00E20DD2" w:rsidP="00E20DD2">
      <w:pPr>
        <w:spacing w:before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образом, оценивая итоги исполнения бюджета сельского поселения, можно констатировать, что доходы бюджета исполнены на 114,6%, расходная часть бюджета – на 99,5%.</w:t>
      </w:r>
    </w:p>
    <w:p w:rsidR="00E20DD2" w:rsidRPr="0000735D" w:rsidRDefault="00E20DD2" w:rsidP="00E20DD2">
      <w:pPr>
        <w:spacing w:line="276" w:lineRule="auto"/>
        <w:ind w:firstLine="567"/>
        <w:jc w:val="both"/>
        <w:rPr>
          <w:sz w:val="28"/>
          <w:szCs w:val="28"/>
        </w:rPr>
      </w:pPr>
      <w:r w:rsidRPr="0000735D">
        <w:rPr>
          <w:sz w:val="28"/>
          <w:szCs w:val="28"/>
        </w:rPr>
        <w:t xml:space="preserve">В отчетном году прослеживается тенденция к </w:t>
      </w:r>
      <w:r>
        <w:rPr>
          <w:sz w:val="28"/>
          <w:szCs w:val="28"/>
        </w:rPr>
        <w:t>увелич</w:t>
      </w:r>
      <w:r w:rsidRPr="0000735D">
        <w:rPr>
          <w:sz w:val="28"/>
          <w:szCs w:val="28"/>
        </w:rPr>
        <w:t xml:space="preserve">ению доходной части бюджета </w:t>
      </w:r>
      <w:r>
        <w:rPr>
          <w:sz w:val="28"/>
          <w:szCs w:val="28"/>
        </w:rPr>
        <w:t>и уменьшению</w:t>
      </w:r>
      <w:r w:rsidRPr="0000735D">
        <w:rPr>
          <w:sz w:val="28"/>
          <w:szCs w:val="28"/>
        </w:rPr>
        <w:t xml:space="preserve"> расходной части бюджета.</w:t>
      </w:r>
    </w:p>
    <w:p w:rsidR="00E20DD2" w:rsidRDefault="00E20DD2" w:rsidP="00E20DD2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86400" cy="4910400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66894" w:rsidRDefault="00666894" w:rsidP="00E20DD2">
      <w:pPr>
        <w:jc w:val="center"/>
        <w:rPr>
          <w:b/>
          <w:color w:val="000000"/>
          <w:sz w:val="32"/>
          <w:szCs w:val="32"/>
        </w:rPr>
      </w:pPr>
    </w:p>
    <w:p w:rsidR="00E20DD2" w:rsidRPr="003A26B9" w:rsidRDefault="00E20DD2" w:rsidP="00E20DD2">
      <w:pPr>
        <w:pStyle w:val="1"/>
        <w:numPr>
          <w:ilvl w:val="0"/>
          <w:numId w:val="1"/>
        </w:numPr>
        <w:spacing w:before="240"/>
        <w:jc w:val="center"/>
        <w:rPr>
          <w:b/>
          <w:sz w:val="32"/>
          <w:szCs w:val="32"/>
        </w:rPr>
      </w:pPr>
      <w:r w:rsidRPr="003A26B9">
        <w:rPr>
          <w:b/>
          <w:sz w:val="32"/>
          <w:szCs w:val="32"/>
        </w:rPr>
        <w:lastRenderedPageBreak/>
        <w:t>Исполнение доходной части бюджета сельского поселения</w:t>
      </w:r>
    </w:p>
    <w:p w:rsidR="00E20DD2" w:rsidRPr="00BA3A16" w:rsidRDefault="00E20DD2" w:rsidP="00E20DD2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Доходы бюджета сельского поселения по всем источникам, включая средства, переданные из бюджетов других уровней, составили </w:t>
      </w:r>
      <w:r>
        <w:rPr>
          <w:sz w:val="28"/>
          <w:szCs w:val="28"/>
        </w:rPr>
        <w:t>8814925,81</w:t>
      </w:r>
      <w:r w:rsidRPr="00BA3A16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114,6</w:t>
      </w:r>
      <w:r w:rsidRPr="00BA3A16">
        <w:rPr>
          <w:sz w:val="28"/>
          <w:szCs w:val="28"/>
        </w:rPr>
        <w:t>% к уточненному плану.</w:t>
      </w:r>
    </w:p>
    <w:p w:rsidR="00E20DD2" w:rsidRDefault="00E20DD2" w:rsidP="00E20DD2">
      <w:pPr>
        <w:spacing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>Общая характеристика доходной части бюджета сельского поселения в 2021 году приведена в следующей таблице:</w:t>
      </w:r>
    </w:p>
    <w:tbl>
      <w:tblPr>
        <w:tblStyle w:val="a5"/>
        <w:tblW w:w="9464" w:type="dxa"/>
        <w:tblLook w:val="04A0"/>
      </w:tblPr>
      <w:tblGrid>
        <w:gridCol w:w="1951"/>
        <w:gridCol w:w="1535"/>
        <w:gridCol w:w="1505"/>
        <w:gridCol w:w="1546"/>
        <w:gridCol w:w="1226"/>
        <w:gridCol w:w="1701"/>
      </w:tblGrid>
      <w:tr w:rsidR="00E20DD2" w:rsidRPr="006A7BAD" w:rsidTr="00614060">
        <w:tc>
          <w:tcPr>
            <w:tcW w:w="1951" w:type="dxa"/>
            <w:vMerge w:val="restart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Вид дохода</w:t>
            </w:r>
          </w:p>
        </w:tc>
        <w:tc>
          <w:tcPr>
            <w:tcW w:w="4586" w:type="dxa"/>
            <w:gridSpan w:val="3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2021 год</w:t>
            </w:r>
          </w:p>
        </w:tc>
        <w:tc>
          <w:tcPr>
            <w:tcW w:w="2927" w:type="dxa"/>
            <w:gridSpan w:val="2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Изменения к 2020 году</w:t>
            </w:r>
          </w:p>
        </w:tc>
      </w:tr>
      <w:tr w:rsidR="00E20DD2" w:rsidRPr="006A7BAD" w:rsidTr="00614060">
        <w:tc>
          <w:tcPr>
            <w:tcW w:w="1951" w:type="dxa"/>
            <w:vMerge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35" w:type="dxa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Поступило (руб.)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Доля в общей сумме доходов</w:t>
            </w:r>
            <w:proofErr w:type="gramStart"/>
            <w:r w:rsidRPr="006A7BAD">
              <w:rPr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46" w:type="dxa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Исполнение плана</w:t>
            </w:r>
            <w:proofErr w:type="gramStart"/>
            <w:r w:rsidRPr="006A7BAD">
              <w:rPr>
                <w:b/>
                <w:bCs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26" w:type="dxa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%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center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рублей</w:t>
            </w:r>
          </w:p>
        </w:tc>
      </w:tr>
      <w:tr w:rsidR="00E20DD2" w:rsidRPr="006A7BAD" w:rsidTr="00614060">
        <w:tc>
          <w:tcPr>
            <w:tcW w:w="1951" w:type="dxa"/>
          </w:tcPr>
          <w:p w:rsidR="00E20DD2" w:rsidRPr="006A7BAD" w:rsidRDefault="00E20DD2" w:rsidP="00614060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Налоговые доходы</w:t>
            </w:r>
          </w:p>
        </w:tc>
        <w:tc>
          <w:tcPr>
            <w:tcW w:w="1535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2490043,62</w:t>
            </w:r>
          </w:p>
        </w:tc>
        <w:tc>
          <w:tcPr>
            <w:tcW w:w="1505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28,2</w:t>
            </w:r>
          </w:p>
        </w:tc>
        <w:tc>
          <w:tcPr>
            <w:tcW w:w="1546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181,8</w:t>
            </w:r>
          </w:p>
        </w:tc>
        <w:tc>
          <w:tcPr>
            <w:tcW w:w="1226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144,3</w:t>
            </w:r>
          </w:p>
        </w:tc>
        <w:tc>
          <w:tcPr>
            <w:tcW w:w="1701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764523,87</w:t>
            </w:r>
          </w:p>
        </w:tc>
      </w:tr>
      <w:tr w:rsidR="00E20DD2" w:rsidRPr="006A7BAD" w:rsidTr="00614060">
        <w:tc>
          <w:tcPr>
            <w:tcW w:w="1951" w:type="dxa"/>
          </w:tcPr>
          <w:p w:rsidR="00E20DD2" w:rsidRPr="006A7BAD" w:rsidRDefault="00E20DD2" w:rsidP="00614060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Неналоговые доходы</w:t>
            </w:r>
          </w:p>
        </w:tc>
        <w:tc>
          <w:tcPr>
            <w:tcW w:w="1535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41966,12</w:t>
            </w:r>
          </w:p>
        </w:tc>
        <w:tc>
          <w:tcPr>
            <w:tcW w:w="1505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0,5</w:t>
            </w:r>
          </w:p>
        </w:tc>
        <w:tc>
          <w:tcPr>
            <w:tcW w:w="1546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4196,6</w:t>
            </w:r>
          </w:p>
        </w:tc>
        <w:tc>
          <w:tcPr>
            <w:tcW w:w="1226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184,5</w:t>
            </w:r>
          </w:p>
        </w:tc>
        <w:tc>
          <w:tcPr>
            <w:tcW w:w="1701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19219,55</w:t>
            </w:r>
          </w:p>
        </w:tc>
      </w:tr>
      <w:tr w:rsidR="00E20DD2" w:rsidRPr="006A7BAD" w:rsidTr="00614060">
        <w:tc>
          <w:tcPr>
            <w:tcW w:w="1951" w:type="dxa"/>
          </w:tcPr>
          <w:p w:rsidR="00E20DD2" w:rsidRPr="006A7BAD" w:rsidRDefault="00E20DD2" w:rsidP="00614060">
            <w:pPr>
              <w:jc w:val="both"/>
              <w:rPr>
                <w:sz w:val="24"/>
                <w:szCs w:val="24"/>
              </w:rPr>
            </w:pPr>
            <w:r w:rsidRPr="006A7BAD">
              <w:rPr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535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6282916,07</w:t>
            </w:r>
          </w:p>
        </w:tc>
        <w:tc>
          <w:tcPr>
            <w:tcW w:w="1505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71,3</w:t>
            </w:r>
          </w:p>
        </w:tc>
        <w:tc>
          <w:tcPr>
            <w:tcW w:w="1546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99,4</w:t>
            </w:r>
          </w:p>
        </w:tc>
        <w:tc>
          <w:tcPr>
            <w:tcW w:w="1226" w:type="dxa"/>
          </w:tcPr>
          <w:p w:rsidR="00E20DD2" w:rsidRPr="006A7BAD" w:rsidRDefault="00AF75EB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145,6</w:t>
            </w:r>
          </w:p>
        </w:tc>
        <w:tc>
          <w:tcPr>
            <w:tcW w:w="1701" w:type="dxa"/>
          </w:tcPr>
          <w:p w:rsidR="00E20DD2" w:rsidRPr="006A7BAD" w:rsidRDefault="00F84B57" w:rsidP="0061406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1966992,28</w:t>
            </w:r>
          </w:p>
        </w:tc>
      </w:tr>
      <w:tr w:rsidR="00E20DD2" w:rsidRPr="006A7BAD" w:rsidTr="00614060">
        <w:tc>
          <w:tcPr>
            <w:tcW w:w="1951" w:type="dxa"/>
            <w:shd w:val="clear" w:color="auto" w:fill="B6DDE8" w:themeFill="accent5" w:themeFillTint="66"/>
          </w:tcPr>
          <w:p w:rsidR="00E20DD2" w:rsidRPr="006A7BAD" w:rsidRDefault="00E20DD2" w:rsidP="00614060">
            <w:pPr>
              <w:jc w:val="both"/>
              <w:rPr>
                <w:b/>
                <w:bCs/>
                <w:sz w:val="24"/>
                <w:szCs w:val="24"/>
              </w:rPr>
            </w:pPr>
            <w:r w:rsidRPr="006A7BAD">
              <w:rPr>
                <w:b/>
                <w:bCs/>
                <w:sz w:val="24"/>
                <w:szCs w:val="24"/>
              </w:rPr>
              <w:t>Итого доходов</w:t>
            </w:r>
          </w:p>
        </w:tc>
        <w:tc>
          <w:tcPr>
            <w:tcW w:w="1535" w:type="dxa"/>
            <w:shd w:val="clear" w:color="auto" w:fill="B6DDE8" w:themeFill="accent5" w:themeFillTint="66"/>
          </w:tcPr>
          <w:p w:rsidR="00E20DD2" w:rsidRPr="006A7BAD" w:rsidRDefault="00AF75EB" w:rsidP="006140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8814925,81</w:t>
            </w:r>
          </w:p>
        </w:tc>
        <w:tc>
          <w:tcPr>
            <w:tcW w:w="1505" w:type="dxa"/>
            <w:shd w:val="clear" w:color="auto" w:fill="B6DDE8" w:themeFill="accent5" w:themeFillTint="66"/>
          </w:tcPr>
          <w:p w:rsidR="00E20DD2" w:rsidRPr="006A7BAD" w:rsidRDefault="00AF75EB" w:rsidP="006140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:rsidR="00E20DD2" w:rsidRPr="006A7BAD" w:rsidRDefault="00AF75EB" w:rsidP="006140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114,6</w:t>
            </w:r>
          </w:p>
        </w:tc>
        <w:tc>
          <w:tcPr>
            <w:tcW w:w="1226" w:type="dxa"/>
            <w:shd w:val="clear" w:color="auto" w:fill="B6DDE8" w:themeFill="accent5" w:themeFillTint="66"/>
          </w:tcPr>
          <w:p w:rsidR="00E20DD2" w:rsidRPr="006A7BAD" w:rsidRDefault="00F84B57" w:rsidP="006140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145,4</w:t>
            </w:r>
          </w:p>
        </w:tc>
        <w:tc>
          <w:tcPr>
            <w:tcW w:w="1701" w:type="dxa"/>
            <w:shd w:val="clear" w:color="auto" w:fill="B6DDE8" w:themeFill="accent5" w:themeFillTint="66"/>
          </w:tcPr>
          <w:p w:rsidR="00E20DD2" w:rsidRPr="006A7BAD" w:rsidRDefault="00F84B57" w:rsidP="00614060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2750735,70</w:t>
            </w:r>
          </w:p>
        </w:tc>
      </w:tr>
    </w:tbl>
    <w:p w:rsidR="00F84B57" w:rsidRPr="00BA3A16" w:rsidRDefault="00F84B57" w:rsidP="00F84B5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BA3A16">
        <w:rPr>
          <w:sz w:val="28"/>
          <w:szCs w:val="28"/>
        </w:rPr>
        <w:t xml:space="preserve">По сравнению с 2020 годом доходы бюджета сельского поселения </w:t>
      </w:r>
      <w:r>
        <w:rPr>
          <w:sz w:val="28"/>
          <w:szCs w:val="28"/>
        </w:rPr>
        <w:t>увеличились</w:t>
      </w:r>
      <w:r w:rsidRPr="00BA3A16">
        <w:rPr>
          <w:sz w:val="28"/>
          <w:szCs w:val="28"/>
        </w:rPr>
        <w:t xml:space="preserve"> на </w:t>
      </w:r>
      <w:r>
        <w:rPr>
          <w:sz w:val="28"/>
          <w:szCs w:val="28"/>
        </w:rPr>
        <w:t>14,6</w:t>
      </w:r>
      <w:r w:rsidRPr="00BA3A16">
        <w:rPr>
          <w:sz w:val="28"/>
          <w:szCs w:val="28"/>
        </w:rPr>
        <w:t xml:space="preserve">%. </w:t>
      </w:r>
      <w:r>
        <w:rPr>
          <w:sz w:val="28"/>
          <w:szCs w:val="28"/>
        </w:rPr>
        <w:t>Рост</w:t>
      </w:r>
      <w:r w:rsidRPr="00BA3A16">
        <w:rPr>
          <w:sz w:val="28"/>
          <w:szCs w:val="28"/>
        </w:rPr>
        <w:t xml:space="preserve"> произош</w:t>
      </w:r>
      <w:r>
        <w:rPr>
          <w:sz w:val="28"/>
          <w:szCs w:val="28"/>
        </w:rPr>
        <w:t>ел</w:t>
      </w:r>
      <w:r w:rsidRPr="00BA3A1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всем источникам </w:t>
      </w:r>
      <w:r w:rsidRPr="00BA3A16">
        <w:rPr>
          <w:sz w:val="28"/>
          <w:szCs w:val="28"/>
        </w:rPr>
        <w:t>поступлений.</w:t>
      </w:r>
    </w:p>
    <w:p w:rsidR="00E93D8B" w:rsidRPr="00E93D8B" w:rsidRDefault="00E93D8B" w:rsidP="00F84B57">
      <w:pPr>
        <w:spacing w:after="240" w:line="276" w:lineRule="auto"/>
        <w:ind w:firstLine="567"/>
        <w:jc w:val="both"/>
        <w:rPr>
          <w:color w:val="000000"/>
          <w:sz w:val="28"/>
          <w:szCs w:val="28"/>
        </w:rPr>
      </w:pPr>
      <w:r w:rsidRPr="00E93D8B">
        <w:rPr>
          <w:color w:val="000000"/>
          <w:sz w:val="28"/>
          <w:szCs w:val="28"/>
        </w:rPr>
        <w:t>Доходы сельского поселения в разрезе доходных источников представлены гистограммой:</w:t>
      </w:r>
    </w:p>
    <w:p w:rsidR="00F84B57" w:rsidRDefault="00F84B57" w:rsidP="00F84B57">
      <w:pPr>
        <w:spacing w:before="240" w:line="276" w:lineRule="auto"/>
        <w:jc w:val="both"/>
        <w:rPr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57850" cy="30888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93D8B" w:rsidRPr="00312A0E" w:rsidRDefault="00E93D8B" w:rsidP="00F84B5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12A0E">
        <w:rPr>
          <w:sz w:val="28"/>
          <w:szCs w:val="28"/>
        </w:rPr>
        <w:lastRenderedPageBreak/>
        <w:t xml:space="preserve">Собственные доходы бюджета составили </w:t>
      </w:r>
      <w:r w:rsidR="00495DC1">
        <w:rPr>
          <w:sz w:val="28"/>
          <w:szCs w:val="28"/>
        </w:rPr>
        <w:t>2532009,74</w:t>
      </w:r>
      <w:r w:rsidRPr="00312A0E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8A1900">
        <w:rPr>
          <w:sz w:val="28"/>
          <w:szCs w:val="28"/>
        </w:rPr>
        <w:t>28,</w:t>
      </w:r>
      <w:r w:rsidR="00495DC1">
        <w:rPr>
          <w:sz w:val="28"/>
          <w:szCs w:val="28"/>
        </w:rPr>
        <w:t>7</w:t>
      </w:r>
      <w:r w:rsidRPr="00312A0E">
        <w:rPr>
          <w:sz w:val="28"/>
          <w:szCs w:val="28"/>
        </w:rPr>
        <w:t>% их общего объема, в том числе:</w:t>
      </w:r>
    </w:p>
    <w:p w:rsidR="00E93D8B" w:rsidRPr="00312A0E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налоговые доходы – </w:t>
      </w:r>
      <w:r w:rsidR="00495DC1">
        <w:rPr>
          <w:sz w:val="28"/>
          <w:szCs w:val="28"/>
        </w:rPr>
        <w:t>2490043,62</w:t>
      </w:r>
      <w:r w:rsidRPr="00312A0E">
        <w:rPr>
          <w:sz w:val="28"/>
          <w:szCs w:val="28"/>
        </w:rPr>
        <w:t xml:space="preserve"> рубл</w:t>
      </w:r>
      <w:r w:rsidR="00A5053C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A5053C">
        <w:rPr>
          <w:sz w:val="28"/>
          <w:szCs w:val="28"/>
        </w:rPr>
        <w:t>28,</w:t>
      </w:r>
      <w:r w:rsidR="00495DC1">
        <w:rPr>
          <w:sz w:val="28"/>
          <w:szCs w:val="28"/>
        </w:rPr>
        <w:t>2</w:t>
      </w:r>
      <w:r w:rsidRPr="00312A0E">
        <w:rPr>
          <w:sz w:val="28"/>
          <w:szCs w:val="28"/>
        </w:rPr>
        <w:t>%,</w:t>
      </w:r>
    </w:p>
    <w:p w:rsidR="00E93D8B" w:rsidRDefault="00E93D8B" w:rsidP="00E93D8B">
      <w:pPr>
        <w:spacing w:line="276" w:lineRule="auto"/>
        <w:ind w:firstLine="708"/>
        <w:jc w:val="both"/>
        <w:rPr>
          <w:sz w:val="28"/>
          <w:szCs w:val="28"/>
        </w:rPr>
      </w:pPr>
      <w:r w:rsidRPr="00312A0E">
        <w:rPr>
          <w:sz w:val="28"/>
          <w:szCs w:val="28"/>
        </w:rPr>
        <w:t xml:space="preserve">неналоговые доходы – </w:t>
      </w:r>
      <w:r w:rsidR="00495DC1">
        <w:rPr>
          <w:sz w:val="28"/>
          <w:szCs w:val="28"/>
        </w:rPr>
        <w:t>41966,12</w:t>
      </w:r>
      <w:r w:rsidRPr="00312A0E">
        <w:rPr>
          <w:sz w:val="28"/>
          <w:szCs w:val="28"/>
        </w:rPr>
        <w:t xml:space="preserve"> рубл</w:t>
      </w:r>
      <w:r w:rsidR="00A5053C">
        <w:rPr>
          <w:sz w:val="28"/>
          <w:szCs w:val="28"/>
        </w:rPr>
        <w:t>ей</w:t>
      </w:r>
      <w:r w:rsidRPr="00312A0E">
        <w:rPr>
          <w:sz w:val="28"/>
          <w:szCs w:val="28"/>
        </w:rPr>
        <w:t xml:space="preserve"> или </w:t>
      </w:r>
      <w:r w:rsidR="003A60E8">
        <w:rPr>
          <w:sz w:val="28"/>
          <w:szCs w:val="28"/>
        </w:rPr>
        <w:t>0,</w:t>
      </w:r>
      <w:r w:rsidR="00495DC1">
        <w:rPr>
          <w:sz w:val="28"/>
          <w:szCs w:val="28"/>
        </w:rPr>
        <w:t>5</w:t>
      </w:r>
      <w:r w:rsidRPr="00312A0E">
        <w:rPr>
          <w:sz w:val="28"/>
          <w:szCs w:val="28"/>
        </w:rPr>
        <w:t>%.</w:t>
      </w:r>
    </w:p>
    <w:p w:rsidR="00E93D8B" w:rsidRDefault="00E93D8B" w:rsidP="00495DC1">
      <w:pPr>
        <w:spacing w:after="240"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Динамика поступлений собственных доходных источников представлена на гистограмме:</w:t>
      </w:r>
    </w:p>
    <w:p w:rsidR="00E93D8B" w:rsidRDefault="00E93D8B" w:rsidP="008A1900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>
            <wp:extent cx="5653405" cy="3322749"/>
            <wp:effectExtent l="0" t="0" r="0" b="0"/>
            <wp:docPr id="5" name="Диаграмма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E93D8B" w:rsidRPr="00A5053C" w:rsidRDefault="00E93D8B" w:rsidP="00495DC1">
      <w:pPr>
        <w:spacing w:line="276" w:lineRule="auto"/>
        <w:ind w:firstLine="567"/>
        <w:jc w:val="both"/>
        <w:rPr>
          <w:sz w:val="28"/>
          <w:szCs w:val="28"/>
        </w:rPr>
      </w:pPr>
      <w:r w:rsidRPr="002D6BFC">
        <w:rPr>
          <w:sz w:val="28"/>
          <w:szCs w:val="28"/>
        </w:rPr>
        <w:t xml:space="preserve">Объем собственных доходов </w:t>
      </w:r>
      <w:r w:rsidR="00495DC1">
        <w:rPr>
          <w:sz w:val="28"/>
          <w:szCs w:val="28"/>
        </w:rPr>
        <w:t>увеличился</w:t>
      </w:r>
      <w:r w:rsidRPr="002D6BFC">
        <w:rPr>
          <w:sz w:val="28"/>
          <w:szCs w:val="28"/>
        </w:rPr>
        <w:t xml:space="preserve"> к уровню прошлого года на </w:t>
      </w:r>
      <w:r w:rsidR="00495DC1">
        <w:rPr>
          <w:sz w:val="28"/>
          <w:szCs w:val="28"/>
        </w:rPr>
        <w:t>783743,42</w:t>
      </w:r>
      <w:r w:rsidRPr="00A5053C">
        <w:rPr>
          <w:sz w:val="28"/>
          <w:szCs w:val="28"/>
        </w:rPr>
        <w:t xml:space="preserve"> рубл</w:t>
      </w:r>
      <w:r w:rsidR="00495DC1">
        <w:rPr>
          <w:sz w:val="28"/>
          <w:szCs w:val="28"/>
        </w:rPr>
        <w:t>я</w:t>
      </w:r>
      <w:r w:rsidRPr="00A5053C">
        <w:rPr>
          <w:sz w:val="28"/>
          <w:szCs w:val="28"/>
        </w:rPr>
        <w:t xml:space="preserve"> или на </w:t>
      </w:r>
      <w:r w:rsidR="00495DC1">
        <w:rPr>
          <w:sz w:val="28"/>
          <w:szCs w:val="28"/>
        </w:rPr>
        <w:t>44,8</w:t>
      </w:r>
      <w:r w:rsidRPr="00A5053C">
        <w:rPr>
          <w:sz w:val="28"/>
          <w:szCs w:val="28"/>
        </w:rPr>
        <w:t>%.</w:t>
      </w:r>
    </w:p>
    <w:p w:rsidR="002A06E8" w:rsidRPr="00C53B39" w:rsidRDefault="002A06E8" w:rsidP="002A06E8">
      <w:pPr>
        <w:rPr>
          <w:b/>
          <w:i/>
          <w:color w:val="000000"/>
          <w:sz w:val="28"/>
          <w:szCs w:val="28"/>
        </w:rPr>
      </w:pPr>
    </w:p>
    <w:p w:rsidR="002A06E8" w:rsidRPr="00247B95" w:rsidRDefault="00A604B0" w:rsidP="000C74F2">
      <w:pPr>
        <w:spacing w:line="360" w:lineRule="auto"/>
        <w:ind w:firstLine="709"/>
        <w:jc w:val="center"/>
        <w:rPr>
          <w:b/>
          <w:i/>
          <w:color w:val="000000"/>
          <w:sz w:val="28"/>
          <w:szCs w:val="28"/>
        </w:rPr>
      </w:pPr>
      <w:r w:rsidRPr="00247B95">
        <w:rPr>
          <w:b/>
          <w:i/>
          <w:color w:val="000000"/>
          <w:sz w:val="28"/>
          <w:szCs w:val="28"/>
        </w:rPr>
        <w:t>3</w:t>
      </w:r>
      <w:r w:rsidR="002A06E8" w:rsidRPr="00247B95">
        <w:rPr>
          <w:b/>
          <w:i/>
          <w:color w:val="000000"/>
          <w:sz w:val="28"/>
          <w:szCs w:val="28"/>
        </w:rPr>
        <w:t>.1. Налоговые доходы</w:t>
      </w:r>
    </w:p>
    <w:p w:rsidR="002A06E8" w:rsidRPr="00247B95" w:rsidRDefault="002A06E8" w:rsidP="00495DC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247B95">
        <w:rPr>
          <w:color w:val="000000"/>
          <w:sz w:val="28"/>
          <w:szCs w:val="28"/>
        </w:rPr>
        <w:t xml:space="preserve">В общем объеме доходов бюджета </w:t>
      </w:r>
      <w:r w:rsidR="005014FD" w:rsidRPr="00247B95">
        <w:rPr>
          <w:color w:val="000000"/>
          <w:sz w:val="28"/>
          <w:szCs w:val="28"/>
        </w:rPr>
        <w:t xml:space="preserve">сельского поселения </w:t>
      </w:r>
      <w:r w:rsidRPr="00247B95">
        <w:rPr>
          <w:color w:val="000000"/>
          <w:sz w:val="28"/>
          <w:szCs w:val="28"/>
        </w:rPr>
        <w:t xml:space="preserve">налоговые доходы, поступившие по </w:t>
      </w:r>
      <w:r w:rsidR="001E63B9" w:rsidRPr="00247B95">
        <w:rPr>
          <w:color w:val="000000"/>
          <w:sz w:val="28"/>
          <w:szCs w:val="28"/>
        </w:rPr>
        <w:t>пяти</w:t>
      </w:r>
      <w:r w:rsidRPr="00247B95">
        <w:rPr>
          <w:color w:val="000000"/>
          <w:sz w:val="28"/>
          <w:szCs w:val="28"/>
        </w:rPr>
        <w:t xml:space="preserve"> источникам в сумме </w:t>
      </w:r>
      <w:r w:rsidR="00495DC1">
        <w:rPr>
          <w:color w:val="000000"/>
          <w:sz w:val="28"/>
          <w:szCs w:val="28"/>
        </w:rPr>
        <w:t>2490043,62</w:t>
      </w:r>
      <w:r w:rsidR="00516856" w:rsidRPr="00247B95">
        <w:rPr>
          <w:color w:val="000000"/>
          <w:sz w:val="28"/>
          <w:szCs w:val="28"/>
        </w:rPr>
        <w:t xml:space="preserve"> рубл</w:t>
      </w:r>
      <w:r w:rsidR="00495DC1">
        <w:rPr>
          <w:color w:val="000000"/>
          <w:sz w:val="28"/>
          <w:szCs w:val="28"/>
        </w:rPr>
        <w:t>я</w:t>
      </w:r>
      <w:r w:rsidR="00516856" w:rsidRPr="00247B95">
        <w:rPr>
          <w:color w:val="000000"/>
          <w:sz w:val="28"/>
          <w:szCs w:val="28"/>
        </w:rPr>
        <w:t xml:space="preserve">, и </w:t>
      </w:r>
      <w:r w:rsidRPr="00247B95">
        <w:rPr>
          <w:color w:val="000000"/>
          <w:sz w:val="28"/>
          <w:szCs w:val="28"/>
        </w:rPr>
        <w:t xml:space="preserve">занимают </w:t>
      </w:r>
      <w:r w:rsidR="001547CF">
        <w:rPr>
          <w:color w:val="000000"/>
          <w:sz w:val="28"/>
          <w:szCs w:val="28"/>
        </w:rPr>
        <w:t>28,</w:t>
      </w:r>
      <w:r w:rsidR="00495DC1">
        <w:rPr>
          <w:color w:val="000000"/>
          <w:sz w:val="28"/>
          <w:szCs w:val="28"/>
        </w:rPr>
        <w:t>2</w:t>
      </w:r>
      <w:r w:rsidRPr="00247B95">
        <w:rPr>
          <w:color w:val="000000"/>
          <w:sz w:val="28"/>
          <w:szCs w:val="28"/>
        </w:rPr>
        <w:t xml:space="preserve"> процентов</w:t>
      </w:r>
      <w:r w:rsidR="00516856" w:rsidRPr="00247B95">
        <w:rPr>
          <w:color w:val="000000"/>
          <w:sz w:val="28"/>
          <w:szCs w:val="28"/>
        </w:rPr>
        <w:t xml:space="preserve"> от всех поступлений</w:t>
      </w:r>
      <w:r w:rsidRPr="00247B95">
        <w:rPr>
          <w:color w:val="000000"/>
          <w:sz w:val="28"/>
          <w:szCs w:val="28"/>
        </w:rPr>
        <w:t>.</w:t>
      </w:r>
    </w:p>
    <w:p w:rsidR="00516856" w:rsidRDefault="00516856" w:rsidP="00495DC1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B923F2">
        <w:rPr>
          <w:color w:val="000000"/>
          <w:sz w:val="28"/>
          <w:szCs w:val="28"/>
        </w:rPr>
        <w:t>В 20</w:t>
      </w:r>
      <w:r w:rsidR="001547CF">
        <w:rPr>
          <w:color w:val="000000"/>
          <w:sz w:val="28"/>
          <w:szCs w:val="28"/>
        </w:rPr>
        <w:t>2</w:t>
      </w:r>
      <w:r w:rsidR="00495DC1">
        <w:rPr>
          <w:color w:val="000000"/>
          <w:sz w:val="28"/>
          <w:szCs w:val="28"/>
        </w:rPr>
        <w:t>1</w:t>
      </w:r>
      <w:r w:rsidRPr="00B923F2">
        <w:rPr>
          <w:color w:val="000000"/>
          <w:sz w:val="28"/>
          <w:szCs w:val="28"/>
        </w:rPr>
        <w:t xml:space="preserve"> году план поступлений выполнен   по </w:t>
      </w:r>
      <w:r w:rsidR="00495DC1">
        <w:rPr>
          <w:color w:val="000000"/>
          <w:sz w:val="28"/>
          <w:szCs w:val="28"/>
        </w:rPr>
        <w:t xml:space="preserve">всем </w:t>
      </w:r>
      <w:r w:rsidRPr="00B923F2">
        <w:rPr>
          <w:color w:val="000000"/>
          <w:sz w:val="28"/>
          <w:szCs w:val="28"/>
        </w:rPr>
        <w:t>налоговым источникам</w:t>
      </w:r>
      <w:r w:rsidR="00495DC1">
        <w:rPr>
          <w:color w:val="000000"/>
          <w:sz w:val="28"/>
          <w:szCs w:val="28"/>
        </w:rPr>
        <w:t>.</w:t>
      </w:r>
    </w:p>
    <w:p w:rsidR="002A06E8" w:rsidRPr="009B1CF9" w:rsidRDefault="002A06E8" w:rsidP="00495DC1">
      <w:pPr>
        <w:spacing w:line="276" w:lineRule="auto"/>
        <w:ind w:firstLine="567"/>
        <w:jc w:val="both"/>
        <w:rPr>
          <w:sz w:val="30"/>
          <w:szCs w:val="30"/>
        </w:rPr>
      </w:pPr>
      <w:r w:rsidRPr="009B1CF9">
        <w:rPr>
          <w:sz w:val="28"/>
          <w:szCs w:val="28"/>
        </w:rPr>
        <w:t xml:space="preserve">По сравнению с прошлым годом налоговые доходы </w:t>
      </w:r>
      <w:r w:rsidR="00495DC1">
        <w:rPr>
          <w:sz w:val="28"/>
          <w:szCs w:val="28"/>
        </w:rPr>
        <w:t>увеличились</w:t>
      </w:r>
      <w:r w:rsidRPr="009B1CF9">
        <w:rPr>
          <w:sz w:val="28"/>
          <w:szCs w:val="28"/>
        </w:rPr>
        <w:t xml:space="preserve"> </w:t>
      </w:r>
      <w:r w:rsidR="00603A50" w:rsidRPr="009B1CF9">
        <w:rPr>
          <w:sz w:val="28"/>
          <w:szCs w:val="28"/>
        </w:rPr>
        <w:t>на</w:t>
      </w:r>
      <w:r w:rsidR="009F71CF" w:rsidRPr="009B1CF9">
        <w:rPr>
          <w:sz w:val="28"/>
          <w:szCs w:val="28"/>
        </w:rPr>
        <w:t xml:space="preserve"> </w:t>
      </w:r>
      <w:r w:rsidR="00495DC1">
        <w:rPr>
          <w:sz w:val="28"/>
          <w:szCs w:val="28"/>
        </w:rPr>
        <w:t>44,3</w:t>
      </w:r>
      <w:r w:rsidRPr="009B1CF9">
        <w:rPr>
          <w:sz w:val="28"/>
          <w:szCs w:val="28"/>
        </w:rPr>
        <w:t xml:space="preserve">% </w:t>
      </w:r>
      <w:r w:rsidR="009F71CF" w:rsidRPr="009B1CF9">
        <w:rPr>
          <w:sz w:val="28"/>
          <w:szCs w:val="28"/>
        </w:rPr>
        <w:t xml:space="preserve">или на сумму </w:t>
      </w:r>
      <w:r w:rsidR="00E461EE">
        <w:rPr>
          <w:sz w:val="28"/>
          <w:szCs w:val="28"/>
        </w:rPr>
        <w:t>764523,87</w:t>
      </w:r>
      <w:r w:rsidR="009F71CF" w:rsidRPr="009B1CF9">
        <w:rPr>
          <w:sz w:val="28"/>
          <w:szCs w:val="28"/>
        </w:rPr>
        <w:t xml:space="preserve"> рубл</w:t>
      </w:r>
      <w:r w:rsidR="009B1CF9" w:rsidRPr="009B1CF9">
        <w:rPr>
          <w:sz w:val="28"/>
          <w:szCs w:val="28"/>
        </w:rPr>
        <w:t>я</w:t>
      </w:r>
      <w:r w:rsidR="009F71CF" w:rsidRPr="009B1CF9">
        <w:rPr>
          <w:sz w:val="28"/>
          <w:szCs w:val="28"/>
        </w:rPr>
        <w:t xml:space="preserve"> к уровню прошлого года</w:t>
      </w:r>
      <w:r w:rsidRPr="009B1CF9">
        <w:rPr>
          <w:sz w:val="30"/>
          <w:szCs w:val="30"/>
        </w:rPr>
        <w:t>.</w:t>
      </w:r>
    </w:p>
    <w:p w:rsidR="00247B95" w:rsidRPr="00283166" w:rsidRDefault="00247B95" w:rsidP="00247B95">
      <w:pPr>
        <w:spacing w:line="360" w:lineRule="auto"/>
        <w:ind w:firstLine="709"/>
        <w:jc w:val="right"/>
        <w:rPr>
          <w:sz w:val="22"/>
          <w:szCs w:val="22"/>
        </w:rPr>
      </w:pPr>
      <w:r w:rsidRPr="00283166">
        <w:rPr>
          <w:sz w:val="22"/>
          <w:szCs w:val="22"/>
        </w:rPr>
        <w:t>(руб.)</w:t>
      </w:r>
    </w:p>
    <w:tbl>
      <w:tblPr>
        <w:tblW w:w="9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1361"/>
        <w:gridCol w:w="1418"/>
        <w:gridCol w:w="1417"/>
        <w:gridCol w:w="1418"/>
        <w:gridCol w:w="850"/>
      </w:tblGrid>
      <w:tr w:rsidR="00247B95" w:rsidRPr="00EB403A" w:rsidTr="001547CF">
        <w:tc>
          <w:tcPr>
            <w:tcW w:w="2943" w:type="dxa"/>
            <w:shd w:val="clear" w:color="auto" w:fill="B6DDE8" w:themeFill="accent5" w:themeFillTint="66"/>
          </w:tcPr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Наименование доходов</w:t>
            </w:r>
          </w:p>
        </w:tc>
        <w:tc>
          <w:tcPr>
            <w:tcW w:w="1361" w:type="dxa"/>
            <w:shd w:val="clear" w:color="auto" w:fill="B6DDE8" w:themeFill="accent5" w:themeFillTint="66"/>
          </w:tcPr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</w:t>
            </w:r>
          </w:p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20</w:t>
            </w:r>
            <w:r w:rsidR="00E461EE">
              <w:rPr>
                <w:b/>
                <w:color w:val="000000"/>
              </w:rPr>
              <w:t>20</w:t>
            </w:r>
            <w:r w:rsidRPr="00EB403A">
              <w:rPr>
                <w:b/>
                <w:color w:val="000000"/>
              </w:rPr>
              <w:t>г.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 w:rsidRPr="00EB403A">
              <w:rPr>
                <w:b/>
                <w:color w:val="000000"/>
              </w:rPr>
              <w:t>Фактически исполнено 20</w:t>
            </w:r>
            <w:r w:rsidR="001547CF">
              <w:rPr>
                <w:b/>
                <w:color w:val="000000"/>
              </w:rPr>
              <w:t>2</w:t>
            </w:r>
            <w:r w:rsidR="00E461EE">
              <w:rPr>
                <w:b/>
                <w:color w:val="000000"/>
              </w:rPr>
              <w:t>1</w:t>
            </w:r>
            <w:r w:rsidRPr="00EB403A">
              <w:rPr>
                <w:b/>
                <w:color w:val="000000"/>
              </w:rPr>
              <w:t xml:space="preserve"> г.</w:t>
            </w:r>
          </w:p>
        </w:tc>
        <w:tc>
          <w:tcPr>
            <w:tcW w:w="1417" w:type="dxa"/>
            <w:shd w:val="clear" w:color="auto" w:fill="B6DDE8" w:themeFill="accent5" w:themeFillTint="66"/>
          </w:tcPr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 (</w:t>
            </w:r>
            <w:proofErr w:type="spellStart"/>
            <w:r>
              <w:rPr>
                <w:b/>
                <w:color w:val="000000"/>
              </w:rPr>
              <w:t>руб.+</w:t>
            </w:r>
            <w:proofErr w:type="spellEnd"/>
            <w:r>
              <w:rPr>
                <w:b/>
                <w:color w:val="000000"/>
              </w:rPr>
              <w:t>,-)</w:t>
            </w:r>
          </w:p>
        </w:tc>
        <w:tc>
          <w:tcPr>
            <w:tcW w:w="1418" w:type="dxa"/>
            <w:shd w:val="clear" w:color="auto" w:fill="B6DDE8" w:themeFill="accent5" w:themeFillTint="66"/>
          </w:tcPr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Отклонение</w:t>
            </w:r>
            <w:proofErr w:type="gramStart"/>
            <w:r>
              <w:rPr>
                <w:b/>
                <w:color w:val="000000"/>
              </w:rPr>
              <w:t xml:space="preserve"> % (+,-)</w:t>
            </w:r>
            <w:proofErr w:type="gramEnd"/>
          </w:p>
        </w:tc>
        <w:tc>
          <w:tcPr>
            <w:tcW w:w="850" w:type="dxa"/>
            <w:shd w:val="clear" w:color="auto" w:fill="B6DDE8" w:themeFill="accent5" w:themeFillTint="66"/>
          </w:tcPr>
          <w:p w:rsidR="00247B95" w:rsidRPr="00EB403A" w:rsidRDefault="00247B95" w:rsidP="00F853E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Удельный вес</w:t>
            </w:r>
          </w:p>
        </w:tc>
      </w:tr>
      <w:tr w:rsidR="00E461EE" w:rsidRPr="00B35BA7" w:rsidTr="001547CF">
        <w:tc>
          <w:tcPr>
            <w:tcW w:w="2943" w:type="dxa"/>
            <w:shd w:val="clear" w:color="auto" w:fill="DAEEF3" w:themeFill="accent5" w:themeFillTint="33"/>
            <w:vAlign w:val="center"/>
          </w:tcPr>
          <w:p w:rsidR="00E461EE" w:rsidRPr="00B35BA7" w:rsidRDefault="00E461EE" w:rsidP="00E461EE">
            <w:pPr>
              <w:rPr>
                <w:b/>
                <w:color w:val="000000"/>
                <w:sz w:val="22"/>
                <w:szCs w:val="22"/>
              </w:rPr>
            </w:pPr>
            <w:r w:rsidRPr="00B35BA7">
              <w:rPr>
                <w:b/>
                <w:color w:val="000000"/>
                <w:sz w:val="22"/>
                <w:szCs w:val="22"/>
              </w:rPr>
              <w:t>Налоговые доходы  всего:</w:t>
            </w:r>
          </w:p>
          <w:p w:rsidR="00E461EE" w:rsidRPr="00B35BA7" w:rsidRDefault="00E461EE" w:rsidP="00E461EE">
            <w:pPr>
              <w:rPr>
                <w:b/>
                <w:color w:val="000000"/>
                <w:sz w:val="22"/>
                <w:szCs w:val="22"/>
              </w:rPr>
            </w:pPr>
            <w:r w:rsidRPr="00B35BA7">
              <w:rPr>
                <w:b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361" w:type="dxa"/>
            <w:shd w:val="clear" w:color="auto" w:fill="DAEEF3" w:themeFill="accent5" w:themeFillTint="33"/>
            <w:vAlign w:val="center"/>
          </w:tcPr>
          <w:p w:rsidR="00E461EE" w:rsidRPr="00B35BA7" w:rsidRDefault="00E461EE" w:rsidP="00E461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1725519,75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E461EE" w:rsidRPr="00B35BA7" w:rsidRDefault="00E461EE" w:rsidP="00E461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2490043,62</w:t>
            </w:r>
          </w:p>
        </w:tc>
        <w:tc>
          <w:tcPr>
            <w:tcW w:w="1417" w:type="dxa"/>
            <w:shd w:val="clear" w:color="auto" w:fill="DAEEF3" w:themeFill="accent5" w:themeFillTint="33"/>
            <w:vAlign w:val="center"/>
          </w:tcPr>
          <w:p w:rsidR="00E461EE" w:rsidRPr="00B35BA7" w:rsidRDefault="00E461EE" w:rsidP="00E461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+764523,87</w:t>
            </w:r>
          </w:p>
        </w:tc>
        <w:tc>
          <w:tcPr>
            <w:tcW w:w="1418" w:type="dxa"/>
            <w:shd w:val="clear" w:color="auto" w:fill="DAEEF3" w:themeFill="accent5" w:themeFillTint="33"/>
            <w:vAlign w:val="center"/>
          </w:tcPr>
          <w:p w:rsidR="00E461EE" w:rsidRPr="00B35BA7" w:rsidRDefault="00E461EE" w:rsidP="00E461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+44,3</w:t>
            </w:r>
          </w:p>
        </w:tc>
        <w:tc>
          <w:tcPr>
            <w:tcW w:w="850" w:type="dxa"/>
            <w:shd w:val="clear" w:color="auto" w:fill="DAEEF3" w:themeFill="accent5" w:themeFillTint="33"/>
            <w:vAlign w:val="center"/>
          </w:tcPr>
          <w:p w:rsidR="00E461EE" w:rsidRPr="00B35BA7" w:rsidRDefault="00E461EE" w:rsidP="00E461E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100,0</w:t>
            </w:r>
          </w:p>
        </w:tc>
      </w:tr>
      <w:tr w:rsidR="00E461EE" w:rsidRPr="00CF1C65" w:rsidTr="00F853ED">
        <w:tc>
          <w:tcPr>
            <w:tcW w:w="2943" w:type="dxa"/>
            <w:shd w:val="clear" w:color="auto" w:fill="auto"/>
            <w:vAlign w:val="center"/>
          </w:tcPr>
          <w:p w:rsidR="00E461EE" w:rsidRPr="005C7805" w:rsidRDefault="00E461EE" w:rsidP="00E461E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547101,72</w:t>
            </w:r>
          </w:p>
        </w:tc>
        <w:tc>
          <w:tcPr>
            <w:tcW w:w="1418" w:type="dxa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600412,53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+53310,81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+9,7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24,1</w:t>
            </w:r>
          </w:p>
        </w:tc>
      </w:tr>
      <w:tr w:rsidR="00E461EE" w:rsidRPr="00CF1C65" w:rsidTr="00F853ED">
        <w:tc>
          <w:tcPr>
            <w:tcW w:w="2943" w:type="dxa"/>
            <w:shd w:val="clear" w:color="auto" w:fill="auto"/>
            <w:vAlign w:val="center"/>
          </w:tcPr>
          <w:p w:rsidR="00E461EE" w:rsidRPr="005C7805" w:rsidRDefault="00E461EE" w:rsidP="00E461E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lastRenderedPageBreak/>
              <w:t>Налог, взимаемый в связи с применением упрощенной системы налогообложения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372242,96</w:t>
            </w:r>
          </w:p>
        </w:tc>
        <w:tc>
          <w:tcPr>
            <w:tcW w:w="1418" w:type="dxa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784355,29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+412112,33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+110,7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31,5</w:t>
            </w:r>
          </w:p>
        </w:tc>
      </w:tr>
      <w:tr w:rsidR="00E461EE" w:rsidRPr="00CF1C65" w:rsidTr="00F853ED">
        <w:tc>
          <w:tcPr>
            <w:tcW w:w="2943" w:type="dxa"/>
            <w:shd w:val="clear" w:color="auto" w:fill="auto"/>
            <w:vAlign w:val="center"/>
          </w:tcPr>
          <w:p w:rsidR="00E461EE" w:rsidRPr="005C7805" w:rsidRDefault="00E461EE" w:rsidP="00E461EE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3324,64</w:t>
            </w:r>
          </w:p>
        </w:tc>
        <w:tc>
          <w:tcPr>
            <w:tcW w:w="1418" w:type="dxa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6707,04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+3382,40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+101,7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0,3</w:t>
            </w:r>
          </w:p>
        </w:tc>
      </w:tr>
      <w:tr w:rsidR="00E461EE" w:rsidRPr="00CF1C65" w:rsidTr="00F853ED">
        <w:tc>
          <w:tcPr>
            <w:tcW w:w="2943" w:type="dxa"/>
            <w:shd w:val="clear" w:color="auto" w:fill="auto"/>
            <w:vAlign w:val="center"/>
          </w:tcPr>
          <w:p w:rsidR="00E461EE" w:rsidRDefault="00E461EE" w:rsidP="00E461E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74019,13</w:t>
            </w:r>
          </w:p>
        </w:tc>
        <w:tc>
          <w:tcPr>
            <w:tcW w:w="1418" w:type="dxa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132735,33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+58716,20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+79,3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5,3</w:t>
            </w:r>
          </w:p>
        </w:tc>
      </w:tr>
      <w:tr w:rsidR="00E461EE" w:rsidRPr="00CF1C65" w:rsidTr="00F853ED">
        <w:tc>
          <w:tcPr>
            <w:tcW w:w="2943" w:type="dxa"/>
            <w:shd w:val="clear" w:color="auto" w:fill="auto"/>
            <w:vAlign w:val="center"/>
          </w:tcPr>
          <w:p w:rsidR="00E461EE" w:rsidRPr="005C7805" w:rsidRDefault="00E461EE" w:rsidP="00E461EE">
            <w:pPr>
              <w:rPr>
                <w:color w:val="000000"/>
                <w:sz w:val="22"/>
                <w:szCs w:val="22"/>
              </w:rPr>
            </w:pPr>
            <w:r w:rsidRPr="005C7805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361" w:type="dxa"/>
            <w:shd w:val="clear" w:color="auto" w:fill="auto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728831,30</w:t>
            </w:r>
          </w:p>
        </w:tc>
        <w:tc>
          <w:tcPr>
            <w:tcW w:w="1418" w:type="dxa"/>
            <w:vAlign w:val="center"/>
          </w:tcPr>
          <w:p w:rsidR="00E461EE" w:rsidRPr="005C7805" w:rsidRDefault="00E461EE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965833,43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E461EE" w:rsidRPr="005C7805" w:rsidRDefault="001E02A7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+237002,13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461EE" w:rsidRPr="005C7805" w:rsidRDefault="001E02A7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+32,5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461EE" w:rsidRPr="005C7805" w:rsidRDefault="001E02A7" w:rsidP="00E461E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38,8</w:t>
            </w:r>
          </w:p>
        </w:tc>
      </w:tr>
    </w:tbl>
    <w:p w:rsidR="00915594" w:rsidRPr="00ED1D4C" w:rsidRDefault="002A06E8" w:rsidP="001E02A7">
      <w:pPr>
        <w:spacing w:before="240" w:line="276" w:lineRule="auto"/>
        <w:ind w:firstLine="567"/>
        <w:jc w:val="both"/>
        <w:rPr>
          <w:color w:val="000000"/>
          <w:sz w:val="28"/>
          <w:szCs w:val="28"/>
        </w:rPr>
      </w:pPr>
      <w:r w:rsidRPr="00ED1D4C">
        <w:rPr>
          <w:color w:val="000000"/>
          <w:sz w:val="28"/>
          <w:szCs w:val="28"/>
        </w:rPr>
        <w:t xml:space="preserve">Анализ структуры налоговых доходов по основным группам и видам показал, что основная доля налоговых доходов приходится на </w:t>
      </w:r>
      <w:r w:rsidR="002F0D26" w:rsidRPr="00ED1D4C">
        <w:rPr>
          <w:b/>
          <w:color w:val="000000"/>
          <w:sz w:val="28"/>
          <w:szCs w:val="28"/>
        </w:rPr>
        <w:t>земельный налог</w:t>
      </w:r>
      <w:r w:rsidR="00915594" w:rsidRPr="00ED1D4C">
        <w:rPr>
          <w:color w:val="000000"/>
          <w:sz w:val="28"/>
          <w:szCs w:val="28"/>
        </w:rPr>
        <w:t xml:space="preserve">, который </w:t>
      </w:r>
      <w:r w:rsidR="00F86186" w:rsidRPr="00ED1D4C">
        <w:rPr>
          <w:color w:val="000000"/>
          <w:sz w:val="28"/>
          <w:szCs w:val="28"/>
        </w:rPr>
        <w:t>составляет</w:t>
      </w:r>
      <w:r w:rsidR="00915594" w:rsidRPr="00ED1D4C">
        <w:rPr>
          <w:color w:val="000000"/>
          <w:sz w:val="28"/>
          <w:szCs w:val="28"/>
        </w:rPr>
        <w:t xml:space="preserve"> </w:t>
      </w:r>
      <w:r w:rsidR="001E02A7">
        <w:rPr>
          <w:color w:val="000000"/>
          <w:sz w:val="28"/>
          <w:szCs w:val="28"/>
        </w:rPr>
        <w:t>38,8</w:t>
      </w:r>
      <w:r w:rsidR="00915594" w:rsidRPr="00ED1D4C">
        <w:rPr>
          <w:color w:val="000000"/>
          <w:sz w:val="28"/>
          <w:szCs w:val="28"/>
        </w:rPr>
        <w:t>% собственных доходов. Поступления в 20</w:t>
      </w:r>
      <w:r w:rsidR="004311EF">
        <w:rPr>
          <w:color w:val="000000"/>
          <w:sz w:val="28"/>
          <w:szCs w:val="28"/>
        </w:rPr>
        <w:t>2</w:t>
      </w:r>
      <w:r w:rsidR="001E02A7">
        <w:rPr>
          <w:color w:val="000000"/>
          <w:sz w:val="28"/>
          <w:szCs w:val="28"/>
        </w:rPr>
        <w:t>1</w:t>
      </w:r>
      <w:r w:rsidR="00915594" w:rsidRPr="00ED1D4C">
        <w:rPr>
          <w:color w:val="000000"/>
          <w:sz w:val="28"/>
          <w:szCs w:val="28"/>
        </w:rPr>
        <w:t xml:space="preserve"> году составили </w:t>
      </w:r>
      <w:r w:rsidR="001E02A7">
        <w:rPr>
          <w:color w:val="000000"/>
          <w:sz w:val="28"/>
          <w:szCs w:val="28"/>
        </w:rPr>
        <w:t>965833,43</w:t>
      </w:r>
      <w:r w:rsidR="00915594" w:rsidRPr="00ED1D4C">
        <w:rPr>
          <w:color w:val="000000"/>
          <w:sz w:val="28"/>
          <w:szCs w:val="28"/>
        </w:rPr>
        <w:t xml:space="preserve"> руб</w:t>
      </w:r>
      <w:r w:rsidR="006403AD" w:rsidRPr="00ED1D4C">
        <w:rPr>
          <w:color w:val="000000"/>
          <w:sz w:val="28"/>
          <w:szCs w:val="28"/>
        </w:rPr>
        <w:t>л</w:t>
      </w:r>
      <w:r w:rsidR="001E02A7">
        <w:rPr>
          <w:color w:val="000000"/>
          <w:sz w:val="28"/>
          <w:szCs w:val="28"/>
        </w:rPr>
        <w:t>я</w:t>
      </w:r>
      <w:r w:rsidR="00915594" w:rsidRPr="00ED1D4C">
        <w:rPr>
          <w:color w:val="000000"/>
          <w:sz w:val="28"/>
          <w:szCs w:val="28"/>
        </w:rPr>
        <w:t xml:space="preserve"> или </w:t>
      </w:r>
      <w:r w:rsidR="001E02A7">
        <w:rPr>
          <w:color w:val="000000"/>
          <w:sz w:val="28"/>
          <w:szCs w:val="28"/>
        </w:rPr>
        <w:t>267,5</w:t>
      </w:r>
      <w:r w:rsidR="00915594" w:rsidRPr="00ED1D4C">
        <w:rPr>
          <w:color w:val="000000"/>
          <w:sz w:val="28"/>
          <w:szCs w:val="28"/>
        </w:rPr>
        <w:t xml:space="preserve">% к уточненному плану. </w:t>
      </w:r>
    </w:p>
    <w:p w:rsidR="00E36B59" w:rsidRDefault="002A06E8" w:rsidP="001E02A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D1D4C">
        <w:rPr>
          <w:color w:val="000000"/>
          <w:sz w:val="28"/>
          <w:szCs w:val="28"/>
        </w:rPr>
        <w:t xml:space="preserve">Второй значимый налог для бюджета </w:t>
      </w:r>
      <w:r w:rsidR="00D971F0" w:rsidRPr="00ED1D4C">
        <w:rPr>
          <w:color w:val="000000"/>
          <w:sz w:val="28"/>
          <w:szCs w:val="28"/>
        </w:rPr>
        <w:t>сельского поселения</w:t>
      </w:r>
      <w:r w:rsidRPr="00ED1D4C">
        <w:rPr>
          <w:color w:val="000000"/>
          <w:sz w:val="28"/>
          <w:szCs w:val="28"/>
        </w:rPr>
        <w:t xml:space="preserve"> – это </w:t>
      </w:r>
      <w:r w:rsidR="001E02A7">
        <w:rPr>
          <w:color w:val="000000"/>
          <w:sz w:val="28"/>
          <w:szCs w:val="28"/>
        </w:rPr>
        <w:t>н</w:t>
      </w:r>
      <w:r w:rsidR="001E02A7" w:rsidRPr="00ED1D4C">
        <w:rPr>
          <w:b/>
          <w:color w:val="000000"/>
          <w:sz w:val="28"/>
          <w:szCs w:val="28"/>
        </w:rPr>
        <w:t>алог, взимаемый в связи с применением упрощенной системы налогообложения</w:t>
      </w:r>
      <w:r w:rsidR="001E02A7" w:rsidRPr="004311EF">
        <w:rPr>
          <w:b/>
          <w:bCs/>
          <w:color w:val="000000"/>
          <w:sz w:val="28"/>
          <w:szCs w:val="28"/>
        </w:rPr>
        <w:t xml:space="preserve"> </w:t>
      </w:r>
      <w:r w:rsidR="00915594" w:rsidRPr="00ED1D4C">
        <w:rPr>
          <w:bCs/>
          <w:color w:val="000000"/>
          <w:sz w:val="28"/>
          <w:szCs w:val="28"/>
        </w:rPr>
        <w:t>на</w:t>
      </w:r>
      <w:r w:rsidR="00915594" w:rsidRPr="00ED1D4C">
        <w:rPr>
          <w:b/>
          <w:bCs/>
          <w:color w:val="000000"/>
          <w:sz w:val="28"/>
          <w:szCs w:val="28"/>
        </w:rPr>
        <w:t xml:space="preserve"> </w:t>
      </w:r>
      <w:r w:rsidR="00915594" w:rsidRPr="00ED1D4C">
        <w:rPr>
          <w:bCs/>
          <w:color w:val="000000"/>
          <w:sz w:val="28"/>
          <w:szCs w:val="28"/>
        </w:rPr>
        <w:t xml:space="preserve">который приходится </w:t>
      </w:r>
      <w:r w:rsidR="004311EF">
        <w:rPr>
          <w:bCs/>
          <w:color w:val="000000"/>
          <w:sz w:val="28"/>
          <w:szCs w:val="28"/>
        </w:rPr>
        <w:t>31,</w:t>
      </w:r>
      <w:r w:rsidR="001E02A7">
        <w:rPr>
          <w:bCs/>
          <w:color w:val="000000"/>
          <w:sz w:val="28"/>
          <w:szCs w:val="28"/>
        </w:rPr>
        <w:t>5</w:t>
      </w:r>
      <w:r w:rsidR="00915594" w:rsidRPr="00ED1D4C">
        <w:rPr>
          <w:bCs/>
          <w:color w:val="000000"/>
          <w:sz w:val="28"/>
          <w:szCs w:val="28"/>
        </w:rPr>
        <w:t xml:space="preserve">% </w:t>
      </w:r>
      <w:r w:rsidR="004311EF">
        <w:rPr>
          <w:bCs/>
          <w:color w:val="000000"/>
          <w:sz w:val="28"/>
          <w:szCs w:val="28"/>
        </w:rPr>
        <w:t>налоговых</w:t>
      </w:r>
      <w:r w:rsidR="00915594" w:rsidRPr="00ED1D4C">
        <w:rPr>
          <w:bCs/>
          <w:color w:val="000000"/>
          <w:sz w:val="28"/>
          <w:szCs w:val="28"/>
        </w:rPr>
        <w:t xml:space="preserve"> доходов бюджета,</w:t>
      </w:r>
      <w:r w:rsidRPr="00ED1D4C">
        <w:rPr>
          <w:color w:val="000000"/>
          <w:sz w:val="28"/>
          <w:szCs w:val="28"/>
        </w:rPr>
        <w:t xml:space="preserve"> поступил в бюджет </w:t>
      </w:r>
      <w:r w:rsidR="00D971F0" w:rsidRPr="00ED1D4C">
        <w:rPr>
          <w:color w:val="000000"/>
          <w:sz w:val="28"/>
          <w:szCs w:val="28"/>
        </w:rPr>
        <w:t xml:space="preserve">сельского поселения </w:t>
      </w:r>
      <w:r w:rsidRPr="00ED1D4C">
        <w:rPr>
          <w:color w:val="000000"/>
          <w:sz w:val="28"/>
          <w:szCs w:val="28"/>
        </w:rPr>
        <w:t xml:space="preserve">в сумме </w:t>
      </w:r>
      <w:r w:rsidR="001E02A7">
        <w:rPr>
          <w:color w:val="000000"/>
          <w:sz w:val="28"/>
          <w:szCs w:val="28"/>
        </w:rPr>
        <w:t>784355,29</w:t>
      </w:r>
      <w:r w:rsidR="00BA0987">
        <w:rPr>
          <w:color w:val="000000"/>
          <w:sz w:val="28"/>
          <w:szCs w:val="28"/>
        </w:rPr>
        <w:t xml:space="preserve"> </w:t>
      </w:r>
      <w:r w:rsidRPr="00ED1D4C">
        <w:rPr>
          <w:color w:val="000000"/>
          <w:sz w:val="28"/>
          <w:szCs w:val="28"/>
        </w:rPr>
        <w:t>руб</w:t>
      </w:r>
      <w:r w:rsidR="006403AD" w:rsidRPr="00ED1D4C">
        <w:rPr>
          <w:color w:val="000000"/>
          <w:sz w:val="28"/>
          <w:szCs w:val="28"/>
        </w:rPr>
        <w:t>л</w:t>
      </w:r>
      <w:r w:rsidR="001E02A7">
        <w:rPr>
          <w:color w:val="000000"/>
          <w:sz w:val="28"/>
          <w:szCs w:val="28"/>
        </w:rPr>
        <w:t>ей</w:t>
      </w:r>
      <w:r w:rsidRPr="00ED1D4C">
        <w:rPr>
          <w:color w:val="000000"/>
          <w:sz w:val="28"/>
          <w:szCs w:val="28"/>
        </w:rPr>
        <w:t xml:space="preserve"> и с выполнением плана на </w:t>
      </w:r>
      <w:r w:rsidR="001E02A7">
        <w:rPr>
          <w:color w:val="000000"/>
          <w:sz w:val="28"/>
          <w:szCs w:val="28"/>
        </w:rPr>
        <w:t>121,6</w:t>
      </w:r>
      <w:r w:rsidRPr="00ED1D4C">
        <w:rPr>
          <w:color w:val="000000"/>
          <w:sz w:val="28"/>
          <w:szCs w:val="28"/>
        </w:rPr>
        <w:t>%</w:t>
      </w:r>
      <w:r w:rsidR="00D971F0" w:rsidRPr="00ED1D4C">
        <w:rPr>
          <w:color w:val="000000"/>
          <w:sz w:val="28"/>
          <w:szCs w:val="28"/>
        </w:rPr>
        <w:t>.</w:t>
      </w:r>
      <w:r w:rsidRPr="00ED1D4C">
        <w:rPr>
          <w:color w:val="000000"/>
          <w:sz w:val="28"/>
          <w:szCs w:val="28"/>
        </w:rPr>
        <w:t xml:space="preserve"> </w:t>
      </w:r>
    </w:p>
    <w:p w:rsidR="00BA0987" w:rsidRDefault="001E02A7" w:rsidP="001E02A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Налог на доходы с физических лиц</w:t>
      </w:r>
      <w:r w:rsidR="004311EF" w:rsidRPr="00ED1D4C">
        <w:rPr>
          <w:b/>
          <w:bCs/>
          <w:color w:val="000000"/>
          <w:sz w:val="28"/>
          <w:szCs w:val="28"/>
        </w:rPr>
        <w:t>,</w:t>
      </w:r>
      <w:r w:rsidR="004311EF">
        <w:rPr>
          <w:b/>
          <w:bCs/>
          <w:color w:val="000000"/>
          <w:sz w:val="28"/>
          <w:szCs w:val="28"/>
        </w:rPr>
        <w:t xml:space="preserve"> </w:t>
      </w:r>
      <w:r w:rsidR="00BA0987">
        <w:rPr>
          <w:color w:val="000000"/>
          <w:sz w:val="28"/>
          <w:szCs w:val="28"/>
        </w:rPr>
        <w:t xml:space="preserve">поступил в бюджет поселения в сумме </w:t>
      </w:r>
      <w:r>
        <w:rPr>
          <w:color w:val="000000"/>
          <w:sz w:val="28"/>
          <w:szCs w:val="28"/>
        </w:rPr>
        <w:t>600412,53</w:t>
      </w:r>
      <w:r w:rsidR="00BA0987">
        <w:rPr>
          <w:color w:val="000000"/>
          <w:sz w:val="28"/>
          <w:szCs w:val="28"/>
        </w:rPr>
        <w:t xml:space="preserve"> рубл</w:t>
      </w:r>
      <w:r>
        <w:rPr>
          <w:color w:val="000000"/>
          <w:sz w:val="28"/>
          <w:szCs w:val="28"/>
        </w:rPr>
        <w:t>ей</w:t>
      </w:r>
      <w:r w:rsidR="00807A59">
        <w:rPr>
          <w:color w:val="000000"/>
          <w:sz w:val="28"/>
          <w:szCs w:val="28"/>
        </w:rPr>
        <w:t>,</w:t>
      </w:r>
      <w:r w:rsidR="00BA0987">
        <w:rPr>
          <w:color w:val="000000"/>
          <w:sz w:val="28"/>
          <w:szCs w:val="28"/>
        </w:rPr>
        <w:t xml:space="preserve"> что</w:t>
      </w:r>
      <w:r w:rsidR="00807A59">
        <w:rPr>
          <w:color w:val="000000"/>
          <w:sz w:val="28"/>
          <w:szCs w:val="28"/>
        </w:rPr>
        <w:t xml:space="preserve"> составляет </w:t>
      </w:r>
      <w:r>
        <w:rPr>
          <w:color w:val="000000"/>
          <w:sz w:val="28"/>
          <w:szCs w:val="28"/>
        </w:rPr>
        <w:t>24,1</w:t>
      </w:r>
      <w:r w:rsidR="00807A59">
        <w:rPr>
          <w:color w:val="000000"/>
          <w:sz w:val="28"/>
          <w:szCs w:val="28"/>
        </w:rPr>
        <w:t xml:space="preserve">% налоговых доходов и выполнением плана на </w:t>
      </w:r>
      <w:r>
        <w:rPr>
          <w:color w:val="000000"/>
          <w:sz w:val="28"/>
          <w:szCs w:val="28"/>
        </w:rPr>
        <w:t>183,0</w:t>
      </w:r>
      <w:r w:rsidR="00807A59">
        <w:rPr>
          <w:color w:val="000000"/>
          <w:sz w:val="28"/>
          <w:szCs w:val="28"/>
        </w:rPr>
        <w:t>%.</w:t>
      </w:r>
      <w:r w:rsidR="00BA0987">
        <w:rPr>
          <w:color w:val="000000"/>
          <w:sz w:val="28"/>
          <w:szCs w:val="28"/>
        </w:rPr>
        <w:t xml:space="preserve"> </w:t>
      </w:r>
    </w:p>
    <w:p w:rsidR="00833E8E" w:rsidRPr="00BA0987" w:rsidRDefault="00833E8E" w:rsidP="001E02A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DD6D23">
        <w:rPr>
          <w:b/>
          <w:bCs/>
          <w:color w:val="000000"/>
          <w:sz w:val="28"/>
          <w:szCs w:val="28"/>
        </w:rPr>
        <w:t xml:space="preserve">Налог на имущество </w:t>
      </w:r>
      <w:r w:rsidR="00DD6D23" w:rsidRPr="00DD6D23">
        <w:rPr>
          <w:b/>
          <w:bCs/>
          <w:color w:val="000000"/>
          <w:sz w:val="28"/>
          <w:szCs w:val="28"/>
        </w:rPr>
        <w:t>физических лиц</w:t>
      </w:r>
      <w:r w:rsidR="00DD6D23">
        <w:rPr>
          <w:color w:val="000000"/>
          <w:sz w:val="28"/>
          <w:szCs w:val="28"/>
        </w:rPr>
        <w:t xml:space="preserve"> поступил в сумме </w:t>
      </w:r>
      <w:r w:rsidR="001E02A7">
        <w:rPr>
          <w:color w:val="000000"/>
          <w:sz w:val="28"/>
          <w:szCs w:val="28"/>
        </w:rPr>
        <w:t>132735,33</w:t>
      </w:r>
      <w:r w:rsidR="00DD6D23">
        <w:rPr>
          <w:color w:val="000000"/>
          <w:sz w:val="28"/>
          <w:szCs w:val="28"/>
        </w:rPr>
        <w:t xml:space="preserve"> рубл</w:t>
      </w:r>
      <w:r w:rsidR="004311EF">
        <w:rPr>
          <w:color w:val="000000"/>
          <w:sz w:val="28"/>
          <w:szCs w:val="28"/>
        </w:rPr>
        <w:t>ей</w:t>
      </w:r>
      <w:r w:rsidR="00DD6D23">
        <w:rPr>
          <w:color w:val="000000"/>
          <w:sz w:val="28"/>
          <w:szCs w:val="28"/>
        </w:rPr>
        <w:t xml:space="preserve"> с выполнением плана на </w:t>
      </w:r>
      <w:r w:rsidR="001E02A7">
        <w:rPr>
          <w:color w:val="000000"/>
          <w:sz w:val="28"/>
          <w:szCs w:val="28"/>
        </w:rPr>
        <w:t>402,2</w:t>
      </w:r>
      <w:r w:rsidR="00DD6D23">
        <w:rPr>
          <w:color w:val="000000"/>
          <w:sz w:val="28"/>
          <w:szCs w:val="28"/>
        </w:rPr>
        <w:t xml:space="preserve">%. </w:t>
      </w:r>
    </w:p>
    <w:p w:rsidR="00D971F0" w:rsidRPr="00ED1D4C" w:rsidRDefault="00C149C8" w:rsidP="001E02A7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 w:rsidRPr="00ED1D4C">
        <w:rPr>
          <w:color w:val="000000"/>
          <w:sz w:val="28"/>
          <w:szCs w:val="28"/>
        </w:rPr>
        <w:t xml:space="preserve">В результате </w:t>
      </w:r>
      <w:r w:rsidR="00E36B59" w:rsidRPr="00ED1D4C">
        <w:rPr>
          <w:color w:val="000000"/>
          <w:sz w:val="28"/>
          <w:szCs w:val="28"/>
        </w:rPr>
        <w:t xml:space="preserve">переисполнения плана по </w:t>
      </w:r>
      <w:r w:rsidR="001E02A7">
        <w:rPr>
          <w:color w:val="000000"/>
          <w:sz w:val="28"/>
          <w:szCs w:val="28"/>
        </w:rPr>
        <w:t>всем</w:t>
      </w:r>
      <w:r w:rsidR="00DD6D23">
        <w:rPr>
          <w:color w:val="000000"/>
          <w:sz w:val="28"/>
          <w:szCs w:val="28"/>
        </w:rPr>
        <w:t xml:space="preserve"> </w:t>
      </w:r>
      <w:r w:rsidR="00807A59">
        <w:rPr>
          <w:color w:val="000000"/>
          <w:sz w:val="28"/>
          <w:szCs w:val="28"/>
        </w:rPr>
        <w:t>налоговым</w:t>
      </w:r>
      <w:r w:rsidR="00E36B59" w:rsidRPr="00ED1D4C">
        <w:rPr>
          <w:color w:val="000000"/>
          <w:sz w:val="28"/>
          <w:szCs w:val="28"/>
        </w:rPr>
        <w:t xml:space="preserve"> источникам </w:t>
      </w:r>
      <w:r w:rsidRPr="00ED1D4C">
        <w:rPr>
          <w:color w:val="000000"/>
          <w:sz w:val="28"/>
          <w:szCs w:val="28"/>
        </w:rPr>
        <w:t xml:space="preserve">получены </w:t>
      </w:r>
      <w:r w:rsidR="007E374E" w:rsidRPr="00ED1D4C">
        <w:rPr>
          <w:color w:val="000000"/>
          <w:sz w:val="28"/>
          <w:szCs w:val="28"/>
        </w:rPr>
        <w:t xml:space="preserve">дополнительные </w:t>
      </w:r>
      <w:r w:rsidRPr="00ED1D4C">
        <w:rPr>
          <w:color w:val="000000"/>
          <w:sz w:val="28"/>
          <w:szCs w:val="28"/>
        </w:rPr>
        <w:t xml:space="preserve">доходы в сумме </w:t>
      </w:r>
      <w:r w:rsidR="001E02A7">
        <w:rPr>
          <w:color w:val="000000"/>
          <w:sz w:val="28"/>
          <w:szCs w:val="28"/>
        </w:rPr>
        <w:t>1120043,62</w:t>
      </w:r>
      <w:r w:rsidRPr="00ED1D4C">
        <w:rPr>
          <w:color w:val="000000"/>
          <w:sz w:val="28"/>
          <w:szCs w:val="28"/>
        </w:rPr>
        <w:t xml:space="preserve"> руб</w:t>
      </w:r>
      <w:r w:rsidR="00807A59">
        <w:rPr>
          <w:color w:val="000000"/>
          <w:sz w:val="28"/>
          <w:szCs w:val="28"/>
        </w:rPr>
        <w:t>л</w:t>
      </w:r>
      <w:r w:rsidR="001E02A7">
        <w:rPr>
          <w:color w:val="000000"/>
          <w:sz w:val="28"/>
          <w:szCs w:val="28"/>
        </w:rPr>
        <w:t>я</w:t>
      </w:r>
      <w:r w:rsidRPr="00ED1D4C">
        <w:rPr>
          <w:color w:val="000000"/>
          <w:sz w:val="28"/>
          <w:szCs w:val="28"/>
        </w:rPr>
        <w:t>.</w:t>
      </w:r>
    </w:p>
    <w:p w:rsidR="00807A59" w:rsidRDefault="00807A59" w:rsidP="001E02A7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E86081">
        <w:rPr>
          <w:sz w:val="28"/>
          <w:szCs w:val="28"/>
        </w:rPr>
        <w:t>Вместе с тем, по данным налоговых органов недоимка по налоговым платежам в бюджет сельского поселения по состоянию на 01.01.20</w:t>
      </w:r>
      <w:r w:rsidR="00DD6D23">
        <w:rPr>
          <w:sz w:val="28"/>
          <w:szCs w:val="28"/>
        </w:rPr>
        <w:t>2</w:t>
      </w:r>
      <w:r w:rsidR="001E02A7">
        <w:rPr>
          <w:sz w:val="28"/>
          <w:szCs w:val="28"/>
        </w:rPr>
        <w:t>2</w:t>
      </w:r>
      <w:r w:rsidRPr="00E86081">
        <w:rPr>
          <w:sz w:val="28"/>
          <w:szCs w:val="28"/>
        </w:rPr>
        <w:t xml:space="preserve">г. составила </w:t>
      </w:r>
      <w:r w:rsidR="007E5D8B">
        <w:rPr>
          <w:sz w:val="28"/>
          <w:szCs w:val="28"/>
        </w:rPr>
        <w:t>35</w:t>
      </w:r>
      <w:r w:rsidRPr="00E86081">
        <w:rPr>
          <w:sz w:val="28"/>
          <w:szCs w:val="28"/>
        </w:rPr>
        <w:t>,0 тыс. руб</w:t>
      </w:r>
      <w:r>
        <w:rPr>
          <w:sz w:val="28"/>
          <w:szCs w:val="28"/>
        </w:rPr>
        <w:t>лей.</w:t>
      </w:r>
      <w:r w:rsidRPr="00E86081">
        <w:rPr>
          <w:sz w:val="28"/>
          <w:szCs w:val="28"/>
        </w:rPr>
        <w:t xml:space="preserve"> </w:t>
      </w:r>
    </w:p>
    <w:p w:rsidR="00807A59" w:rsidRPr="007356BA" w:rsidRDefault="00807A59" w:rsidP="007E5D8B">
      <w:pPr>
        <w:spacing w:line="276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З</w:t>
      </w:r>
      <w:r w:rsidRPr="00991BCF">
        <w:rPr>
          <w:sz w:val="28"/>
          <w:szCs w:val="28"/>
        </w:rPr>
        <w:t>а</w:t>
      </w:r>
      <w:r w:rsidRPr="007356BA">
        <w:rPr>
          <w:color w:val="000000"/>
          <w:sz w:val="28"/>
          <w:szCs w:val="28"/>
        </w:rPr>
        <w:t xml:space="preserve"> 20</w:t>
      </w:r>
      <w:r w:rsidR="004311EF">
        <w:rPr>
          <w:color w:val="000000"/>
          <w:sz w:val="28"/>
          <w:szCs w:val="28"/>
        </w:rPr>
        <w:t>2</w:t>
      </w:r>
      <w:r w:rsidR="007E5D8B">
        <w:rPr>
          <w:color w:val="000000"/>
          <w:sz w:val="28"/>
          <w:szCs w:val="28"/>
        </w:rPr>
        <w:t>1</w:t>
      </w:r>
      <w:r w:rsidRPr="007356BA">
        <w:rPr>
          <w:color w:val="000000"/>
          <w:sz w:val="28"/>
          <w:szCs w:val="28"/>
        </w:rPr>
        <w:t xml:space="preserve"> год недоимка </w:t>
      </w:r>
      <w:r>
        <w:rPr>
          <w:color w:val="000000"/>
          <w:sz w:val="28"/>
          <w:szCs w:val="28"/>
        </w:rPr>
        <w:t>уменьшилась</w:t>
      </w:r>
      <w:r w:rsidRPr="007356BA">
        <w:rPr>
          <w:color w:val="000000"/>
          <w:sz w:val="28"/>
          <w:szCs w:val="28"/>
        </w:rPr>
        <w:t xml:space="preserve"> на </w:t>
      </w:r>
      <w:r w:rsidR="007E5D8B">
        <w:rPr>
          <w:color w:val="000000"/>
          <w:sz w:val="28"/>
          <w:szCs w:val="28"/>
        </w:rPr>
        <w:t>47,0</w:t>
      </w:r>
      <w:r w:rsidRPr="007356BA">
        <w:rPr>
          <w:color w:val="000000"/>
          <w:sz w:val="28"/>
          <w:szCs w:val="28"/>
        </w:rPr>
        <w:t xml:space="preserve">% или </w:t>
      </w:r>
      <w:r w:rsidR="007E5D8B">
        <w:rPr>
          <w:color w:val="000000"/>
          <w:sz w:val="28"/>
          <w:szCs w:val="28"/>
        </w:rPr>
        <w:t>31,0</w:t>
      </w:r>
      <w:r w:rsidRPr="007356BA">
        <w:rPr>
          <w:color w:val="000000"/>
          <w:sz w:val="28"/>
          <w:szCs w:val="28"/>
        </w:rPr>
        <w:t xml:space="preserve"> тыс. рублей.</w:t>
      </w:r>
    </w:p>
    <w:p w:rsidR="007E5D8B" w:rsidRDefault="00807A59" w:rsidP="007E5D8B">
      <w:pPr>
        <w:spacing w:line="276" w:lineRule="auto"/>
        <w:ind w:firstLine="567"/>
        <w:jc w:val="both"/>
        <w:rPr>
          <w:sz w:val="30"/>
          <w:szCs w:val="30"/>
        </w:rPr>
      </w:pPr>
      <w:r w:rsidRPr="007356BA">
        <w:rPr>
          <w:color w:val="000000"/>
          <w:sz w:val="28"/>
          <w:szCs w:val="28"/>
        </w:rPr>
        <w:t>В доле бюджета сельского поселения, и по отношению к поступлениям недоимка выглядит следующим образом:</w:t>
      </w:r>
      <w:r>
        <w:rPr>
          <w:sz w:val="30"/>
          <w:szCs w:val="30"/>
        </w:rPr>
        <w:t xml:space="preserve">  </w:t>
      </w:r>
    </w:p>
    <w:tbl>
      <w:tblPr>
        <w:tblW w:w="9052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152"/>
        <w:gridCol w:w="929"/>
        <w:gridCol w:w="948"/>
        <w:gridCol w:w="992"/>
        <w:gridCol w:w="854"/>
        <w:gridCol w:w="890"/>
        <w:gridCol w:w="949"/>
        <w:gridCol w:w="1276"/>
        <w:gridCol w:w="1062"/>
      </w:tblGrid>
      <w:tr w:rsidR="007E5D8B" w:rsidRPr="00991BCF" w:rsidTr="00614060">
        <w:trPr>
          <w:trHeight w:val="890"/>
          <w:jc w:val="center"/>
        </w:trPr>
        <w:tc>
          <w:tcPr>
            <w:tcW w:w="11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8B" w:rsidRPr="00991BCF" w:rsidRDefault="007E5D8B" w:rsidP="00614060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Наименование налога</w:t>
            </w:r>
          </w:p>
        </w:tc>
        <w:tc>
          <w:tcPr>
            <w:tcW w:w="4613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Недоимка в бюджет сельского поселения по состоянию на отчетную дату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5D8B" w:rsidRPr="00991BCF" w:rsidRDefault="007E5D8B" w:rsidP="00614060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 xml:space="preserve">Рост/ </w:t>
            </w:r>
          </w:p>
          <w:p w:rsidR="007E5D8B" w:rsidRPr="00991BCF" w:rsidRDefault="007E5D8B" w:rsidP="00614060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снижение недоимки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ind w:left="-39" w:right="-143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Поступления в доход бюджета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</w:t>
            </w:r>
          </w:p>
        </w:tc>
        <w:tc>
          <w:tcPr>
            <w:tcW w:w="10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ind w:left="-73" w:right="-8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Доля недоимки за 20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 xml:space="preserve"> год к поступлениям</w:t>
            </w:r>
          </w:p>
        </w:tc>
      </w:tr>
      <w:tr w:rsidR="007E5D8B" w:rsidRPr="00991BCF" w:rsidTr="00614060">
        <w:trPr>
          <w:trHeight w:val="58"/>
          <w:jc w:val="center"/>
        </w:trPr>
        <w:tc>
          <w:tcPr>
            <w:tcW w:w="11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D8B" w:rsidRPr="00991BCF" w:rsidRDefault="007E5D8B" w:rsidP="00614060">
            <w:pPr>
              <w:rPr>
                <w:color w:val="000000"/>
              </w:rPr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01.01.18г.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5D8B" w:rsidRPr="00991BCF" w:rsidRDefault="007E5D8B" w:rsidP="00614060">
            <w:pPr>
              <w:ind w:left="-93" w:right="-35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01.01.19г.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20</w:t>
            </w:r>
            <w:r w:rsidRPr="00991BCF">
              <w:rPr>
                <w:color w:val="000000"/>
              </w:rPr>
              <w:t>г.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01.01.</w:t>
            </w:r>
            <w:r>
              <w:rPr>
                <w:color w:val="000000"/>
              </w:rPr>
              <w:t>21</w:t>
            </w:r>
            <w:r w:rsidRPr="00991BCF">
              <w:rPr>
                <w:color w:val="000000"/>
              </w:rPr>
              <w:t>г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01.01.22г.</w:t>
            </w:r>
          </w:p>
        </w:tc>
        <w:tc>
          <w:tcPr>
            <w:tcW w:w="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</w:tcPr>
          <w:p w:rsidR="007E5D8B" w:rsidRPr="00991BCF" w:rsidRDefault="007E5D8B" w:rsidP="00614060">
            <w:pPr>
              <w:rPr>
                <w:color w:val="00000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E5D8B" w:rsidRPr="00991BCF" w:rsidRDefault="007E5D8B" w:rsidP="00614060">
            <w:pPr>
              <w:rPr>
                <w:color w:val="000000"/>
              </w:rPr>
            </w:pPr>
          </w:p>
        </w:tc>
        <w:tc>
          <w:tcPr>
            <w:tcW w:w="10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  <w:hideMark/>
          </w:tcPr>
          <w:p w:rsidR="007E5D8B" w:rsidRPr="00991BCF" w:rsidRDefault="007E5D8B" w:rsidP="00614060">
            <w:pPr>
              <w:rPr>
                <w:color w:val="000000"/>
              </w:rPr>
            </w:pPr>
          </w:p>
        </w:tc>
      </w:tr>
      <w:tr w:rsidR="007E5D8B" w:rsidRPr="00991BCF" w:rsidTr="00614060">
        <w:trPr>
          <w:trHeight w:val="55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1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B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B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61406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7E5D8B" w:rsidRPr="00991BCF" w:rsidTr="007E5D8B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E5D8B" w:rsidRPr="00991BCF" w:rsidRDefault="007E5D8B" w:rsidP="007E5D8B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Налог на имущество</w:t>
            </w:r>
          </w:p>
          <w:p w:rsidR="007E5D8B" w:rsidRPr="00991BCF" w:rsidRDefault="007E5D8B" w:rsidP="007E5D8B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физических лиц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Pr="0063194F">
              <w:rPr>
                <w:color w:val="000000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7,0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-5,0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132,7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</w:tr>
      <w:tr w:rsidR="007E5D8B" w:rsidRPr="00991BCF" w:rsidTr="007E5D8B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7E5D8B">
            <w:pPr>
              <w:ind w:left="-142" w:right="-108"/>
              <w:jc w:val="center"/>
              <w:rPr>
                <w:color w:val="000000"/>
              </w:rPr>
            </w:pPr>
            <w:r w:rsidRPr="00991BCF">
              <w:rPr>
                <w:color w:val="000000"/>
              </w:rPr>
              <w:t>Земельный налог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203</w:t>
            </w:r>
            <w:r w:rsidRPr="0063194F">
              <w:rPr>
                <w:color w:val="000000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131,0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132,0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  <w:lang w:eastAsia="en-US"/>
              </w:rPr>
              <w:t>59,0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33,0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-26,0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965,8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3,4</w:t>
            </w:r>
          </w:p>
        </w:tc>
      </w:tr>
      <w:tr w:rsidR="007E5D8B" w:rsidRPr="00991BCF" w:rsidTr="007E5D8B">
        <w:trPr>
          <w:trHeight w:val="1"/>
          <w:jc w:val="center"/>
        </w:trPr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E5D8B" w:rsidRPr="00991BCF" w:rsidRDefault="007E5D8B" w:rsidP="007E5D8B">
            <w:pPr>
              <w:ind w:left="-142" w:right="-151"/>
              <w:jc w:val="center"/>
              <w:rPr>
                <w:color w:val="000000"/>
              </w:rPr>
            </w:pPr>
            <w:r w:rsidRPr="00991BCF">
              <w:rPr>
                <w:b/>
                <w:bCs/>
                <w:color w:val="000000"/>
              </w:rPr>
              <w:t>Итого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E5D8B" w:rsidRPr="00991BCF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210</w:t>
            </w:r>
            <w:r w:rsidRPr="0063194F">
              <w:rPr>
                <w:b/>
                <w:color w:val="000000"/>
              </w:rPr>
              <w:t>,0</w:t>
            </w: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E5D8B" w:rsidRPr="00991BCF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154,0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E5D8B" w:rsidRPr="00991BCF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141,0</w:t>
            </w: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vAlign w:val="center"/>
          </w:tcPr>
          <w:p w:rsidR="007E5D8B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eastAsia="en-US"/>
              </w:rPr>
              <w:t>66,0</w:t>
            </w:r>
          </w:p>
        </w:tc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E5D8B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35,0</w:t>
            </w:r>
          </w:p>
        </w:tc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</w:tcPr>
          <w:p w:rsidR="007E5D8B" w:rsidRPr="00991BCF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-31,0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8B" w:rsidRPr="00991BCF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1098,5</w:t>
            </w:r>
          </w:p>
        </w:tc>
        <w:tc>
          <w:tcPr>
            <w:tcW w:w="1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DDE8" w:themeFill="accent5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E5D8B" w:rsidRPr="00991BCF" w:rsidRDefault="007E5D8B" w:rsidP="007E5D8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3,2</w:t>
            </w:r>
          </w:p>
        </w:tc>
      </w:tr>
    </w:tbl>
    <w:p w:rsidR="00807A59" w:rsidRDefault="00807A59" w:rsidP="00670734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30"/>
          <w:szCs w:val="30"/>
        </w:rPr>
        <w:lastRenderedPageBreak/>
        <w:t xml:space="preserve">  </w:t>
      </w:r>
      <w:r>
        <w:rPr>
          <w:sz w:val="28"/>
          <w:szCs w:val="28"/>
        </w:rPr>
        <w:t>Динамика образования недоимки представлена на гистограмме:</w:t>
      </w:r>
    </w:p>
    <w:p w:rsidR="00807A59" w:rsidRDefault="00807A59" w:rsidP="00807A59">
      <w:pPr>
        <w:spacing w:line="276" w:lineRule="auto"/>
        <w:jc w:val="both"/>
        <w:rPr>
          <w:sz w:val="28"/>
          <w:szCs w:val="28"/>
        </w:rPr>
      </w:pPr>
      <w:r w:rsidRPr="003C34AF">
        <w:rPr>
          <w:noProof/>
          <w:sz w:val="28"/>
          <w:szCs w:val="28"/>
        </w:rPr>
        <w:drawing>
          <wp:inline distT="0" distB="0" distL="0" distR="0">
            <wp:extent cx="5615305" cy="1957588"/>
            <wp:effectExtent l="0" t="0" r="0" b="0"/>
            <wp:docPr id="6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B0066" w:rsidRPr="00291DA9" w:rsidRDefault="008B0066" w:rsidP="008B0066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91DA9">
        <w:rPr>
          <w:sz w:val="28"/>
          <w:szCs w:val="28"/>
        </w:rPr>
        <w:t>Таким образом, резервом пополнения доходных источников может являться взыскание задолженности, сумма которой на 01.01.20</w:t>
      </w:r>
      <w:r>
        <w:rPr>
          <w:sz w:val="28"/>
          <w:szCs w:val="28"/>
        </w:rPr>
        <w:t>2</w:t>
      </w:r>
      <w:r w:rsidR="007E5D8B">
        <w:rPr>
          <w:sz w:val="28"/>
          <w:szCs w:val="28"/>
        </w:rPr>
        <w:t>2</w:t>
      </w:r>
      <w:r w:rsidRPr="00291DA9">
        <w:rPr>
          <w:sz w:val="28"/>
          <w:szCs w:val="28"/>
        </w:rPr>
        <w:t xml:space="preserve"> года составила </w:t>
      </w:r>
      <w:r w:rsidR="007E5D8B">
        <w:rPr>
          <w:sz w:val="28"/>
          <w:szCs w:val="28"/>
        </w:rPr>
        <w:t>35</w:t>
      </w:r>
      <w:r w:rsidRPr="00291DA9">
        <w:rPr>
          <w:sz w:val="28"/>
          <w:szCs w:val="28"/>
        </w:rPr>
        <w:t>,0 тыс. рублей</w:t>
      </w:r>
      <w:r>
        <w:rPr>
          <w:sz w:val="28"/>
          <w:szCs w:val="28"/>
        </w:rPr>
        <w:t xml:space="preserve">, а доля в общей сумме поступлений собственных доходов – </w:t>
      </w:r>
      <w:r w:rsidR="007E5D8B">
        <w:rPr>
          <w:sz w:val="28"/>
          <w:szCs w:val="28"/>
        </w:rPr>
        <w:t>1,4</w:t>
      </w:r>
      <w:r>
        <w:rPr>
          <w:sz w:val="28"/>
          <w:szCs w:val="28"/>
        </w:rPr>
        <w:t>%</w:t>
      </w:r>
      <w:r w:rsidRPr="00291DA9">
        <w:rPr>
          <w:sz w:val="28"/>
          <w:szCs w:val="28"/>
        </w:rPr>
        <w:t>.</w:t>
      </w:r>
    </w:p>
    <w:p w:rsidR="007E5D8B" w:rsidRPr="00FD763A" w:rsidRDefault="007E5D8B" w:rsidP="007E5D8B">
      <w:pPr>
        <w:spacing w:before="240" w:line="360" w:lineRule="auto"/>
        <w:ind w:firstLine="567"/>
        <w:jc w:val="center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3.2. Неналоговые доходы</w:t>
      </w:r>
    </w:p>
    <w:p w:rsidR="007E5D8B" w:rsidRPr="00C359A2" w:rsidRDefault="007E5D8B" w:rsidP="007E5D8B">
      <w:pPr>
        <w:spacing w:line="276" w:lineRule="auto"/>
        <w:ind w:firstLine="567"/>
        <w:jc w:val="both"/>
        <w:rPr>
          <w:sz w:val="28"/>
          <w:szCs w:val="28"/>
        </w:rPr>
      </w:pPr>
      <w:r w:rsidRPr="00C359A2">
        <w:rPr>
          <w:sz w:val="28"/>
          <w:szCs w:val="28"/>
        </w:rPr>
        <w:t>В доходы бюджета сельского поселения за 20</w:t>
      </w:r>
      <w:r>
        <w:rPr>
          <w:sz w:val="28"/>
          <w:szCs w:val="28"/>
        </w:rPr>
        <w:t>21</w:t>
      </w:r>
      <w:r w:rsidRPr="00C359A2">
        <w:rPr>
          <w:sz w:val="28"/>
          <w:szCs w:val="28"/>
        </w:rPr>
        <w:t xml:space="preserve"> год поступило </w:t>
      </w:r>
      <w:r w:rsidR="00594FB7">
        <w:rPr>
          <w:sz w:val="28"/>
          <w:szCs w:val="28"/>
        </w:rPr>
        <w:t xml:space="preserve">не планируемых </w:t>
      </w:r>
      <w:r w:rsidRPr="00C359A2">
        <w:rPr>
          <w:sz w:val="28"/>
          <w:szCs w:val="28"/>
        </w:rPr>
        <w:t xml:space="preserve">неналоговых доходов </w:t>
      </w:r>
      <w:r>
        <w:rPr>
          <w:sz w:val="28"/>
          <w:szCs w:val="28"/>
        </w:rPr>
        <w:t xml:space="preserve">в сумме </w:t>
      </w:r>
      <w:r w:rsidR="00594FB7">
        <w:rPr>
          <w:sz w:val="28"/>
          <w:szCs w:val="28"/>
        </w:rPr>
        <w:t>41966,12</w:t>
      </w:r>
      <w:r w:rsidRPr="00C359A2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C359A2">
        <w:rPr>
          <w:sz w:val="28"/>
          <w:szCs w:val="28"/>
        </w:rPr>
        <w:t xml:space="preserve">, что составляет </w:t>
      </w:r>
      <w:r>
        <w:rPr>
          <w:sz w:val="28"/>
          <w:szCs w:val="28"/>
        </w:rPr>
        <w:t>0,</w:t>
      </w:r>
      <w:r w:rsidR="00594FB7">
        <w:rPr>
          <w:sz w:val="28"/>
          <w:szCs w:val="28"/>
        </w:rPr>
        <w:t>5</w:t>
      </w:r>
      <w:r w:rsidRPr="00C359A2">
        <w:rPr>
          <w:sz w:val="28"/>
          <w:szCs w:val="28"/>
        </w:rPr>
        <w:t xml:space="preserve">% от общего объема доходов бюджета. </w:t>
      </w:r>
    </w:p>
    <w:p w:rsidR="007E5D8B" w:rsidRPr="00E77096" w:rsidRDefault="007E5D8B" w:rsidP="007E5D8B">
      <w:pPr>
        <w:spacing w:line="276" w:lineRule="auto"/>
        <w:ind w:firstLine="567"/>
        <w:jc w:val="both"/>
        <w:rPr>
          <w:sz w:val="28"/>
          <w:szCs w:val="28"/>
        </w:rPr>
      </w:pPr>
      <w:r w:rsidRPr="00E77096">
        <w:rPr>
          <w:sz w:val="28"/>
          <w:szCs w:val="28"/>
        </w:rPr>
        <w:t xml:space="preserve">По сравнению с прошлым годом поступление неналоговых доходов увеличилось на </w:t>
      </w:r>
      <w:r w:rsidR="00594FB7">
        <w:rPr>
          <w:sz w:val="28"/>
          <w:szCs w:val="28"/>
        </w:rPr>
        <w:t>84,5</w:t>
      </w:r>
      <w:r w:rsidRPr="00E77096">
        <w:rPr>
          <w:sz w:val="28"/>
          <w:szCs w:val="28"/>
        </w:rPr>
        <w:t xml:space="preserve">%. </w:t>
      </w:r>
    </w:p>
    <w:p w:rsidR="007E5D8B" w:rsidRDefault="007E5D8B" w:rsidP="007E5D8B">
      <w:pPr>
        <w:pStyle w:val="3"/>
        <w:tabs>
          <w:tab w:val="left" w:pos="709"/>
        </w:tabs>
        <w:spacing w:line="276" w:lineRule="auto"/>
        <w:ind w:left="450"/>
        <w:jc w:val="left"/>
        <w:rPr>
          <w:b w:val="0"/>
          <w:szCs w:val="28"/>
        </w:rPr>
      </w:pPr>
      <w:r w:rsidRPr="00F815B8">
        <w:rPr>
          <w:b w:val="0"/>
          <w:szCs w:val="28"/>
        </w:rPr>
        <w:t>Характеристика неналоговых доходов представлена в таблице.</w:t>
      </w:r>
    </w:p>
    <w:tbl>
      <w:tblPr>
        <w:tblStyle w:val="a5"/>
        <w:tblW w:w="9293" w:type="dxa"/>
        <w:tblLook w:val="04A0"/>
      </w:tblPr>
      <w:tblGrid>
        <w:gridCol w:w="3793"/>
        <w:gridCol w:w="1490"/>
        <w:gridCol w:w="1546"/>
        <w:gridCol w:w="1211"/>
        <w:gridCol w:w="1253"/>
      </w:tblGrid>
      <w:tr w:rsidR="007E5D8B" w:rsidRPr="002F2469" w:rsidTr="00594FB7">
        <w:tc>
          <w:tcPr>
            <w:tcW w:w="3794" w:type="dxa"/>
            <w:vMerge w:val="restart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неналоговых доходов</w:t>
            </w:r>
          </w:p>
        </w:tc>
        <w:tc>
          <w:tcPr>
            <w:tcW w:w="3036" w:type="dxa"/>
            <w:gridSpan w:val="2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463" w:type="dxa"/>
            <w:gridSpan w:val="2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7E5D8B" w:rsidRPr="002F2469" w:rsidTr="00594FB7">
        <w:tc>
          <w:tcPr>
            <w:tcW w:w="3794" w:type="dxa"/>
            <w:vMerge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90" w:type="dxa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211" w:type="dxa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7E5D8B" w:rsidRPr="002F2469" w:rsidTr="00594FB7">
        <w:tc>
          <w:tcPr>
            <w:tcW w:w="3794" w:type="dxa"/>
          </w:tcPr>
          <w:p w:rsidR="007E5D8B" w:rsidRPr="00D17F92" w:rsidRDefault="007E5D8B" w:rsidP="00614060">
            <w:pPr>
              <w:rPr>
                <w:color w:val="000000"/>
                <w:sz w:val="24"/>
                <w:szCs w:val="24"/>
              </w:rPr>
            </w:pPr>
            <w:r w:rsidRPr="00D17F92">
              <w:rPr>
                <w:bCs/>
                <w:sz w:val="24"/>
                <w:szCs w:val="24"/>
              </w:rPr>
              <w:t>Доходы</w:t>
            </w:r>
            <w:r w:rsidR="00594FB7">
              <w:rPr>
                <w:bCs/>
                <w:sz w:val="24"/>
                <w:szCs w:val="24"/>
              </w:rPr>
              <w:t xml:space="preserve"> от оказания платных услуг и компенсаций затрат государства</w:t>
            </w:r>
          </w:p>
        </w:tc>
        <w:tc>
          <w:tcPr>
            <w:tcW w:w="1490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26866,12</w:t>
            </w:r>
          </w:p>
        </w:tc>
        <w:tc>
          <w:tcPr>
            <w:tcW w:w="1546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плана</w:t>
            </w:r>
          </w:p>
        </w:tc>
        <w:tc>
          <w:tcPr>
            <w:tcW w:w="1211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+26866,12</w:t>
            </w:r>
          </w:p>
        </w:tc>
      </w:tr>
      <w:tr w:rsidR="00594FB7" w:rsidRPr="002F2469" w:rsidTr="00594FB7">
        <w:tc>
          <w:tcPr>
            <w:tcW w:w="3794" w:type="dxa"/>
          </w:tcPr>
          <w:p w:rsidR="00594FB7" w:rsidRPr="00D17F92" w:rsidRDefault="00594FB7" w:rsidP="00614060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Штрафы, санкции, возмещение ущерба </w:t>
            </w:r>
          </w:p>
        </w:tc>
        <w:tc>
          <w:tcPr>
            <w:tcW w:w="1490" w:type="dxa"/>
          </w:tcPr>
          <w:p w:rsidR="00594FB7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546" w:type="dxa"/>
          </w:tcPr>
          <w:p w:rsidR="00594FB7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11" w:type="dxa"/>
          </w:tcPr>
          <w:p w:rsidR="00594FB7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594FB7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-22746,57</w:t>
            </w:r>
          </w:p>
        </w:tc>
      </w:tr>
      <w:tr w:rsidR="007E5D8B" w:rsidRPr="002F2469" w:rsidTr="00594FB7">
        <w:tc>
          <w:tcPr>
            <w:tcW w:w="3794" w:type="dxa"/>
          </w:tcPr>
          <w:p w:rsidR="007E5D8B" w:rsidRPr="002F2469" w:rsidRDefault="007E5D8B" w:rsidP="006140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90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15100,00</w:t>
            </w:r>
          </w:p>
        </w:tc>
        <w:tc>
          <w:tcPr>
            <w:tcW w:w="1546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плана</w:t>
            </w:r>
          </w:p>
        </w:tc>
        <w:tc>
          <w:tcPr>
            <w:tcW w:w="1211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252" w:type="dxa"/>
          </w:tcPr>
          <w:p w:rsidR="007E5D8B" w:rsidRPr="002F2469" w:rsidRDefault="00594FB7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+15100,00</w:t>
            </w:r>
          </w:p>
        </w:tc>
      </w:tr>
      <w:tr w:rsidR="007E5D8B" w:rsidRPr="002F2469" w:rsidTr="00594FB7">
        <w:tc>
          <w:tcPr>
            <w:tcW w:w="3794" w:type="dxa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490" w:type="dxa"/>
            <w:shd w:val="clear" w:color="auto" w:fill="B6DDE8" w:themeFill="accent5" w:themeFillTint="66"/>
          </w:tcPr>
          <w:p w:rsidR="007E5D8B" w:rsidRPr="002F2469" w:rsidRDefault="00594FB7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41966,12</w:t>
            </w:r>
          </w:p>
        </w:tc>
        <w:tc>
          <w:tcPr>
            <w:tcW w:w="1546" w:type="dxa"/>
            <w:shd w:val="clear" w:color="auto" w:fill="B6DDE8" w:themeFill="accent5" w:themeFillTint="66"/>
          </w:tcPr>
          <w:p w:rsidR="007E5D8B" w:rsidRPr="002F2469" w:rsidRDefault="007E5D8B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B6DDE8" w:themeFill="accent5" w:themeFillTint="66"/>
          </w:tcPr>
          <w:p w:rsidR="007E5D8B" w:rsidRPr="002F2469" w:rsidRDefault="00594FB7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184,5</w:t>
            </w:r>
          </w:p>
        </w:tc>
        <w:tc>
          <w:tcPr>
            <w:tcW w:w="1252" w:type="dxa"/>
            <w:shd w:val="clear" w:color="auto" w:fill="B6DDE8" w:themeFill="accent5" w:themeFillTint="66"/>
          </w:tcPr>
          <w:p w:rsidR="007E5D8B" w:rsidRPr="002F2469" w:rsidRDefault="00594FB7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+19219,55</w:t>
            </w:r>
          </w:p>
        </w:tc>
      </w:tr>
    </w:tbl>
    <w:p w:rsidR="007E5D8B" w:rsidRPr="00260930" w:rsidRDefault="007E5D8B" w:rsidP="007E5D8B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>Неналоговые доходы представлены следующими источниками поступлений:</w:t>
      </w:r>
    </w:p>
    <w:p w:rsidR="00C21ACE" w:rsidRDefault="009511B5" w:rsidP="004908BC">
      <w:pPr>
        <w:pStyle w:val="ad"/>
        <w:numPr>
          <w:ilvl w:val="0"/>
          <w:numId w:val="10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прочие доходы от компенсации затрат бюджетов сельских поселений</w:t>
      </w:r>
      <w:r w:rsidR="004908BC" w:rsidRPr="004908BC">
        <w:rPr>
          <w:sz w:val="28"/>
          <w:szCs w:val="28"/>
        </w:rPr>
        <w:t>,</w:t>
      </w:r>
    </w:p>
    <w:p w:rsidR="009511B5" w:rsidRPr="004908BC" w:rsidRDefault="009511B5" w:rsidP="004908BC">
      <w:pPr>
        <w:pStyle w:val="ad"/>
        <w:numPr>
          <w:ilvl w:val="0"/>
          <w:numId w:val="10"/>
        </w:numPr>
        <w:spacing w:after="24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средства самообложения граждан, зачисляемые в бюджеты сельских поселений.</w:t>
      </w:r>
    </w:p>
    <w:p w:rsidR="004908BC" w:rsidRPr="004908BC" w:rsidRDefault="004908BC" w:rsidP="004908BC">
      <w:pPr>
        <w:pStyle w:val="ad"/>
        <w:spacing w:before="240" w:line="360" w:lineRule="auto"/>
        <w:ind w:left="1789"/>
        <w:rPr>
          <w:b/>
          <w:bCs/>
          <w:i/>
          <w:sz w:val="16"/>
          <w:szCs w:val="16"/>
        </w:rPr>
      </w:pPr>
    </w:p>
    <w:p w:rsidR="00AD1BCA" w:rsidRPr="00211B92" w:rsidRDefault="00AD1BCA" w:rsidP="00AD1BCA">
      <w:pPr>
        <w:pStyle w:val="ad"/>
        <w:numPr>
          <w:ilvl w:val="1"/>
          <w:numId w:val="4"/>
        </w:numPr>
        <w:spacing w:before="240" w:line="360" w:lineRule="auto"/>
        <w:rPr>
          <w:b/>
          <w:bCs/>
          <w:i/>
          <w:sz w:val="30"/>
          <w:szCs w:val="30"/>
        </w:rPr>
      </w:pPr>
      <w:r>
        <w:rPr>
          <w:b/>
          <w:bCs/>
          <w:i/>
          <w:sz w:val="30"/>
          <w:szCs w:val="30"/>
        </w:rPr>
        <w:lastRenderedPageBreak/>
        <w:t>Безвозмездные поступления в бюджет</w:t>
      </w:r>
    </w:p>
    <w:p w:rsidR="00AD1BCA" w:rsidRPr="00260930" w:rsidRDefault="00AD1BCA" w:rsidP="00AD1BCA">
      <w:pPr>
        <w:spacing w:line="276" w:lineRule="auto"/>
        <w:ind w:firstLine="567"/>
        <w:jc w:val="both"/>
        <w:rPr>
          <w:sz w:val="28"/>
          <w:szCs w:val="28"/>
        </w:rPr>
      </w:pPr>
      <w:r w:rsidRPr="00260930">
        <w:rPr>
          <w:sz w:val="28"/>
          <w:szCs w:val="28"/>
        </w:rPr>
        <w:t xml:space="preserve">Согласно Отчету, безвозмездные поступления в 2021 году составили </w:t>
      </w:r>
      <w:r>
        <w:rPr>
          <w:sz w:val="28"/>
          <w:szCs w:val="28"/>
        </w:rPr>
        <w:t>6282916,07</w:t>
      </w:r>
      <w:r w:rsidRPr="00260930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71,3</w:t>
      </w:r>
      <w:r w:rsidRPr="00260930">
        <w:rPr>
          <w:sz w:val="28"/>
          <w:szCs w:val="28"/>
        </w:rPr>
        <w:t xml:space="preserve">% общей суммы фактически полученных доходов, что на </w:t>
      </w:r>
      <w:r>
        <w:rPr>
          <w:sz w:val="28"/>
          <w:szCs w:val="28"/>
        </w:rPr>
        <w:t>1966992,28</w:t>
      </w:r>
      <w:r w:rsidRPr="00260930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260930">
        <w:rPr>
          <w:sz w:val="28"/>
          <w:szCs w:val="28"/>
        </w:rPr>
        <w:t xml:space="preserve"> </w:t>
      </w:r>
      <w:r>
        <w:rPr>
          <w:sz w:val="28"/>
          <w:szCs w:val="28"/>
        </w:rPr>
        <w:t>бол</w:t>
      </w:r>
      <w:r w:rsidRPr="00260930">
        <w:rPr>
          <w:sz w:val="28"/>
          <w:szCs w:val="28"/>
        </w:rPr>
        <w:t>ьше, чем в 2020 году.</w:t>
      </w:r>
    </w:p>
    <w:p w:rsidR="00AD1BCA" w:rsidRPr="00670734" w:rsidRDefault="00AD1BCA" w:rsidP="00AD1BCA">
      <w:pPr>
        <w:spacing w:line="276" w:lineRule="auto"/>
        <w:ind w:firstLine="567"/>
        <w:jc w:val="both"/>
        <w:rPr>
          <w:sz w:val="28"/>
          <w:szCs w:val="28"/>
        </w:rPr>
      </w:pPr>
      <w:r w:rsidRPr="00670734">
        <w:rPr>
          <w:sz w:val="28"/>
          <w:szCs w:val="28"/>
        </w:rPr>
        <w:t xml:space="preserve">Структура и состав безвозмездных поступлений </w:t>
      </w:r>
      <w:proofErr w:type="gramStart"/>
      <w:r w:rsidRPr="00670734">
        <w:rPr>
          <w:sz w:val="28"/>
          <w:szCs w:val="28"/>
        </w:rPr>
        <w:t>представлены</w:t>
      </w:r>
      <w:proofErr w:type="gramEnd"/>
      <w:r w:rsidRPr="00670734">
        <w:rPr>
          <w:sz w:val="28"/>
          <w:szCs w:val="28"/>
        </w:rPr>
        <w:t xml:space="preserve"> в таблице:</w:t>
      </w:r>
    </w:p>
    <w:tbl>
      <w:tblPr>
        <w:tblStyle w:val="a5"/>
        <w:tblW w:w="9322" w:type="dxa"/>
        <w:tblLook w:val="04A0"/>
      </w:tblPr>
      <w:tblGrid>
        <w:gridCol w:w="3215"/>
        <w:gridCol w:w="1521"/>
        <w:gridCol w:w="1819"/>
        <w:gridCol w:w="1150"/>
        <w:gridCol w:w="1617"/>
      </w:tblGrid>
      <w:tr w:rsidR="00AD1BCA" w:rsidRPr="002F2469" w:rsidTr="00614060">
        <w:tc>
          <w:tcPr>
            <w:tcW w:w="3215" w:type="dxa"/>
            <w:vMerge w:val="restart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3340" w:type="dxa"/>
            <w:gridSpan w:val="2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2021 год</w:t>
            </w:r>
          </w:p>
        </w:tc>
        <w:tc>
          <w:tcPr>
            <w:tcW w:w="2767" w:type="dxa"/>
            <w:gridSpan w:val="2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AD1BCA" w:rsidRPr="002F2469" w:rsidTr="00614060">
        <w:tc>
          <w:tcPr>
            <w:tcW w:w="3215" w:type="dxa"/>
            <w:vMerge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21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Поступило (руб.)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безвозмездных поступлений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150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AD1BCA" w:rsidRPr="002F2469" w:rsidTr="00614060">
        <w:tc>
          <w:tcPr>
            <w:tcW w:w="3215" w:type="dxa"/>
          </w:tcPr>
          <w:p w:rsidR="00AD1BCA" w:rsidRPr="002F2469" w:rsidRDefault="00AD1BCA" w:rsidP="006140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Дотации</w:t>
            </w:r>
          </w:p>
        </w:tc>
        <w:tc>
          <w:tcPr>
            <w:tcW w:w="1521" w:type="dxa"/>
            <w:vAlign w:val="center"/>
          </w:tcPr>
          <w:p w:rsidR="00AD1BCA" w:rsidRPr="002F2469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5114416,00</w:t>
            </w:r>
          </w:p>
        </w:tc>
        <w:tc>
          <w:tcPr>
            <w:tcW w:w="1819" w:type="dxa"/>
            <w:vAlign w:val="center"/>
          </w:tcPr>
          <w:p w:rsidR="00AD1BCA" w:rsidRPr="002F2469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81,4</w:t>
            </w:r>
          </w:p>
        </w:tc>
        <w:tc>
          <w:tcPr>
            <w:tcW w:w="1150" w:type="dxa"/>
            <w:vAlign w:val="center"/>
          </w:tcPr>
          <w:p w:rsidR="00AD1BCA" w:rsidRPr="002F2469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178,6</w:t>
            </w:r>
          </w:p>
        </w:tc>
        <w:tc>
          <w:tcPr>
            <w:tcW w:w="1617" w:type="dxa"/>
            <w:vAlign w:val="center"/>
          </w:tcPr>
          <w:p w:rsidR="00AD1BCA" w:rsidRPr="002F2469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2250775,00</w:t>
            </w:r>
          </w:p>
        </w:tc>
      </w:tr>
      <w:tr w:rsidR="00AD1BCA" w:rsidRPr="002F2469" w:rsidTr="00614060">
        <w:tc>
          <w:tcPr>
            <w:tcW w:w="3215" w:type="dxa"/>
          </w:tcPr>
          <w:p w:rsidR="00AD1BCA" w:rsidRPr="002F2469" w:rsidRDefault="00AD1BCA" w:rsidP="006140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Субсидии </w:t>
            </w:r>
          </w:p>
        </w:tc>
        <w:tc>
          <w:tcPr>
            <w:tcW w:w="1521" w:type="dxa"/>
            <w:vAlign w:val="center"/>
          </w:tcPr>
          <w:p w:rsidR="00AD1BCA" w:rsidRPr="002F2469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10248,68</w:t>
            </w:r>
          </w:p>
        </w:tc>
        <w:tc>
          <w:tcPr>
            <w:tcW w:w="1819" w:type="dxa"/>
            <w:vAlign w:val="center"/>
          </w:tcPr>
          <w:p w:rsidR="00AD1BCA" w:rsidRPr="002F2469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0,2</w:t>
            </w:r>
          </w:p>
        </w:tc>
        <w:tc>
          <w:tcPr>
            <w:tcW w:w="1150" w:type="dxa"/>
            <w:vAlign w:val="center"/>
          </w:tcPr>
          <w:p w:rsidR="00AD1BCA" w:rsidRPr="002F2469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105,3</w:t>
            </w:r>
          </w:p>
        </w:tc>
        <w:tc>
          <w:tcPr>
            <w:tcW w:w="1617" w:type="dxa"/>
            <w:vAlign w:val="center"/>
          </w:tcPr>
          <w:p w:rsidR="00AD1BCA" w:rsidRPr="002F2469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511,89</w:t>
            </w:r>
          </w:p>
        </w:tc>
      </w:tr>
      <w:tr w:rsidR="00AD1BCA" w:rsidRPr="002F2469" w:rsidTr="00614060">
        <w:tc>
          <w:tcPr>
            <w:tcW w:w="3215" w:type="dxa"/>
          </w:tcPr>
          <w:p w:rsidR="00AD1BCA" w:rsidRPr="002F2469" w:rsidRDefault="00AD1BCA" w:rsidP="006140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Субвенции</w:t>
            </w:r>
          </w:p>
        </w:tc>
        <w:tc>
          <w:tcPr>
            <w:tcW w:w="1521" w:type="dxa"/>
            <w:vAlign w:val="center"/>
          </w:tcPr>
          <w:p w:rsidR="00AD1BCA" w:rsidRPr="002F2469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88400,00</w:t>
            </w:r>
          </w:p>
        </w:tc>
        <w:tc>
          <w:tcPr>
            <w:tcW w:w="1819" w:type="dxa"/>
            <w:vAlign w:val="center"/>
          </w:tcPr>
          <w:p w:rsidR="00AD1BCA" w:rsidRPr="002F2469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150" w:type="dxa"/>
            <w:vAlign w:val="center"/>
          </w:tcPr>
          <w:p w:rsidR="00AD1BCA" w:rsidRPr="002F2469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17" w:type="dxa"/>
            <w:vAlign w:val="center"/>
          </w:tcPr>
          <w:p w:rsidR="00AD1BCA" w:rsidRPr="002F2469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AD1BCA" w:rsidRPr="002F2469" w:rsidTr="00614060">
        <w:tc>
          <w:tcPr>
            <w:tcW w:w="3215" w:type="dxa"/>
          </w:tcPr>
          <w:p w:rsidR="00AD1BCA" w:rsidRDefault="00AD1BCA" w:rsidP="006140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21" w:type="dxa"/>
            <w:vAlign w:val="center"/>
          </w:tcPr>
          <w:p w:rsidR="00AD1BCA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1069851,39</w:t>
            </w:r>
          </w:p>
        </w:tc>
        <w:tc>
          <w:tcPr>
            <w:tcW w:w="1819" w:type="dxa"/>
            <w:vAlign w:val="center"/>
          </w:tcPr>
          <w:p w:rsidR="00AD1BCA" w:rsidRDefault="00AD1BC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50" w:type="dxa"/>
            <w:vAlign w:val="center"/>
          </w:tcPr>
          <w:p w:rsidR="00AD1BCA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117,6</w:t>
            </w:r>
          </w:p>
        </w:tc>
        <w:tc>
          <w:tcPr>
            <w:tcW w:w="1617" w:type="dxa"/>
            <w:vAlign w:val="center"/>
          </w:tcPr>
          <w:p w:rsidR="00AD1BCA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159889,39</w:t>
            </w:r>
          </w:p>
        </w:tc>
      </w:tr>
      <w:tr w:rsidR="00AD1BCA" w:rsidRPr="002F2469" w:rsidTr="00614060">
        <w:tc>
          <w:tcPr>
            <w:tcW w:w="3215" w:type="dxa"/>
          </w:tcPr>
          <w:p w:rsidR="00AD1BCA" w:rsidRDefault="00AD1BCA" w:rsidP="006140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521" w:type="dxa"/>
            <w:vAlign w:val="center"/>
          </w:tcPr>
          <w:p w:rsidR="00AD1BCA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819" w:type="dxa"/>
            <w:vAlign w:val="center"/>
          </w:tcPr>
          <w:p w:rsidR="00AD1BCA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50" w:type="dxa"/>
            <w:vAlign w:val="center"/>
          </w:tcPr>
          <w:p w:rsidR="00AD1BCA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17" w:type="dxa"/>
            <w:vAlign w:val="center"/>
          </w:tcPr>
          <w:p w:rsidR="00AD1BCA" w:rsidRDefault="0003138A" w:rsidP="00614060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-446284,00</w:t>
            </w:r>
          </w:p>
        </w:tc>
      </w:tr>
      <w:tr w:rsidR="00AD1BCA" w:rsidRPr="002F2469" w:rsidTr="00614060">
        <w:tc>
          <w:tcPr>
            <w:tcW w:w="3215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 доходов</w:t>
            </w:r>
          </w:p>
        </w:tc>
        <w:tc>
          <w:tcPr>
            <w:tcW w:w="1521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6282916,07</w:t>
            </w:r>
          </w:p>
        </w:tc>
        <w:tc>
          <w:tcPr>
            <w:tcW w:w="1819" w:type="dxa"/>
            <w:shd w:val="clear" w:color="auto" w:fill="B6DDE8" w:themeFill="accent5" w:themeFillTint="66"/>
          </w:tcPr>
          <w:p w:rsidR="00AD1BCA" w:rsidRPr="002F2469" w:rsidRDefault="00AD1BCA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50" w:type="dxa"/>
            <w:shd w:val="clear" w:color="auto" w:fill="B6DDE8" w:themeFill="accent5" w:themeFillTint="66"/>
          </w:tcPr>
          <w:p w:rsidR="00AD1BCA" w:rsidRPr="002F2469" w:rsidRDefault="00670734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145,6</w:t>
            </w:r>
          </w:p>
        </w:tc>
        <w:tc>
          <w:tcPr>
            <w:tcW w:w="1617" w:type="dxa"/>
            <w:shd w:val="clear" w:color="auto" w:fill="B6DDE8" w:themeFill="accent5" w:themeFillTint="66"/>
          </w:tcPr>
          <w:p w:rsidR="00AD1BCA" w:rsidRPr="002F2469" w:rsidRDefault="00670734" w:rsidP="00614060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1966992,28</w:t>
            </w:r>
          </w:p>
        </w:tc>
      </w:tr>
    </w:tbl>
    <w:p w:rsidR="00541848" w:rsidRPr="003009D5" w:rsidRDefault="002A06E8" w:rsidP="00670734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009D5">
        <w:rPr>
          <w:sz w:val="28"/>
          <w:szCs w:val="28"/>
        </w:rPr>
        <w:t>Основным</w:t>
      </w:r>
      <w:r w:rsidR="001C252F" w:rsidRPr="003009D5">
        <w:rPr>
          <w:sz w:val="28"/>
          <w:szCs w:val="28"/>
        </w:rPr>
        <w:t xml:space="preserve"> источником</w:t>
      </w:r>
      <w:r w:rsidRPr="003009D5">
        <w:rPr>
          <w:sz w:val="28"/>
          <w:szCs w:val="28"/>
        </w:rPr>
        <w:t xml:space="preserve"> поступлени</w:t>
      </w:r>
      <w:r w:rsidR="001C252F" w:rsidRPr="003009D5">
        <w:rPr>
          <w:sz w:val="28"/>
          <w:szCs w:val="28"/>
        </w:rPr>
        <w:t>й</w:t>
      </w:r>
      <w:r w:rsidRPr="003009D5">
        <w:rPr>
          <w:sz w:val="28"/>
          <w:szCs w:val="28"/>
        </w:rPr>
        <w:t xml:space="preserve"> являются </w:t>
      </w:r>
      <w:r w:rsidR="00A10A12">
        <w:rPr>
          <w:sz w:val="28"/>
          <w:szCs w:val="28"/>
        </w:rPr>
        <w:t>дотации</w:t>
      </w:r>
      <w:r w:rsidR="00541848" w:rsidRPr="003009D5">
        <w:rPr>
          <w:sz w:val="28"/>
          <w:szCs w:val="28"/>
        </w:rPr>
        <w:t xml:space="preserve"> бюджетам сельских поселений, доля которых составляет </w:t>
      </w:r>
      <w:r w:rsidR="00670734">
        <w:rPr>
          <w:sz w:val="28"/>
          <w:szCs w:val="28"/>
        </w:rPr>
        <w:t>81,4</w:t>
      </w:r>
      <w:r w:rsidR="00541848" w:rsidRPr="003009D5">
        <w:rPr>
          <w:sz w:val="28"/>
          <w:szCs w:val="28"/>
        </w:rPr>
        <w:t xml:space="preserve">% от общего объема безвозмездных поступлений и </w:t>
      </w:r>
      <w:r w:rsidR="00670734">
        <w:rPr>
          <w:sz w:val="28"/>
          <w:szCs w:val="28"/>
        </w:rPr>
        <w:t>58,0</w:t>
      </w:r>
      <w:r w:rsidR="00541848" w:rsidRPr="003009D5">
        <w:rPr>
          <w:sz w:val="28"/>
          <w:szCs w:val="28"/>
        </w:rPr>
        <w:t>% от общего объема доходов.</w:t>
      </w:r>
    </w:p>
    <w:p w:rsidR="00E043FB" w:rsidRDefault="002A06E8" w:rsidP="00670734">
      <w:pPr>
        <w:spacing w:line="276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На долю </w:t>
      </w:r>
      <w:proofErr w:type="gramStart"/>
      <w:r w:rsidR="00670734">
        <w:rPr>
          <w:sz w:val="30"/>
          <w:szCs w:val="30"/>
        </w:rPr>
        <w:t xml:space="preserve">иных </w:t>
      </w:r>
      <w:r w:rsidR="003009D5">
        <w:rPr>
          <w:sz w:val="30"/>
          <w:szCs w:val="30"/>
        </w:rPr>
        <w:t xml:space="preserve">межбюджетных трансфертов, передаваемых бюджетам сельских поселений из бюджетов муниципальных районов </w:t>
      </w:r>
      <w:r w:rsidRPr="00837B8E">
        <w:rPr>
          <w:sz w:val="30"/>
          <w:szCs w:val="30"/>
        </w:rPr>
        <w:t>приходится</w:t>
      </w:r>
      <w:proofErr w:type="gramEnd"/>
      <w:r w:rsidRPr="00837B8E">
        <w:rPr>
          <w:sz w:val="30"/>
          <w:szCs w:val="30"/>
        </w:rPr>
        <w:t xml:space="preserve"> </w:t>
      </w:r>
      <w:r w:rsidR="00A10A12">
        <w:rPr>
          <w:sz w:val="30"/>
          <w:szCs w:val="30"/>
        </w:rPr>
        <w:t>1</w:t>
      </w:r>
      <w:r w:rsidR="00670734">
        <w:rPr>
          <w:sz w:val="30"/>
          <w:szCs w:val="30"/>
        </w:rPr>
        <w:t>7,0</w:t>
      </w:r>
      <w:r w:rsidRPr="00837B8E">
        <w:rPr>
          <w:sz w:val="30"/>
          <w:szCs w:val="30"/>
        </w:rPr>
        <w:t>% безвозмездных поступлений</w:t>
      </w:r>
      <w:r w:rsidR="000C41DB">
        <w:rPr>
          <w:sz w:val="30"/>
          <w:szCs w:val="30"/>
        </w:rPr>
        <w:t xml:space="preserve"> или </w:t>
      </w:r>
      <w:r w:rsidR="00670734">
        <w:rPr>
          <w:sz w:val="30"/>
          <w:szCs w:val="30"/>
        </w:rPr>
        <w:t>1069851,39</w:t>
      </w:r>
      <w:r w:rsidR="000C41DB">
        <w:rPr>
          <w:sz w:val="30"/>
          <w:szCs w:val="30"/>
        </w:rPr>
        <w:t xml:space="preserve"> руб</w:t>
      </w:r>
      <w:r w:rsidR="006403AD">
        <w:rPr>
          <w:sz w:val="30"/>
          <w:szCs w:val="30"/>
        </w:rPr>
        <w:t>л</w:t>
      </w:r>
      <w:r w:rsidR="00670734">
        <w:rPr>
          <w:sz w:val="30"/>
          <w:szCs w:val="30"/>
        </w:rPr>
        <w:t>ь</w:t>
      </w:r>
      <w:r w:rsidRPr="00837B8E">
        <w:rPr>
          <w:sz w:val="30"/>
          <w:szCs w:val="30"/>
        </w:rPr>
        <w:t>.</w:t>
      </w:r>
      <w:r w:rsidR="00E043FB">
        <w:rPr>
          <w:sz w:val="30"/>
          <w:szCs w:val="30"/>
        </w:rPr>
        <w:t xml:space="preserve"> </w:t>
      </w:r>
    </w:p>
    <w:p w:rsidR="002A06E8" w:rsidRPr="00837B8E" w:rsidRDefault="002A06E8" w:rsidP="00670734">
      <w:pPr>
        <w:spacing w:line="276" w:lineRule="auto"/>
        <w:ind w:firstLine="567"/>
        <w:jc w:val="both"/>
        <w:rPr>
          <w:sz w:val="30"/>
          <w:szCs w:val="30"/>
        </w:rPr>
      </w:pPr>
      <w:r w:rsidRPr="00837B8E">
        <w:rPr>
          <w:sz w:val="30"/>
          <w:szCs w:val="30"/>
        </w:rPr>
        <w:t xml:space="preserve">В бюджет </w:t>
      </w:r>
      <w:r w:rsidR="002C12B3" w:rsidRPr="00837B8E">
        <w:rPr>
          <w:sz w:val="30"/>
          <w:szCs w:val="30"/>
        </w:rPr>
        <w:t>сельского поселения в 20</w:t>
      </w:r>
      <w:r w:rsidR="00A10A12">
        <w:rPr>
          <w:sz w:val="30"/>
          <w:szCs w:val="30"/>
        </w:rPr>
        <w:t>2</w:t>
      </w:r>
      <w:r w:rsidR="00670734">
        <w:rPr>
          <w:sz w:val="30"/>
          <w:szCs w:val="30"/>
        </w:rPr>
        <w:t>1</w:t>
      </w:r>
      <w:r w:rsidR="002C12B3" w:rsidRPr="00837B8E">
        <w:rPr>
          <w:sz w:val="30"/>
          <w:szCs w:val="30"/>
        </w:rPr>
        <w:t xml:space="preserve"> году</w:t>
      </w:r>
      <w:r w:rsidRPr="00837B8E">
        <w:rPr>
          <w:sz w:val="30"/>
          <w:szCs w:val="30"/>
        </w:rPr>
        <w:t xml:space="preserve"> поступил</w:t>
      </w:r>
      <w:r w:rsidR="002C12B3" w:rsidRPr="00837B8E">
        <w:rPr>
          <w:sz w:val="30"/>
          <w:szCs w:val="30"/>
        </w:rPr>
        <w:t>а</w:t>
      </w:r>
      <w:r w:rsidRPr="00837B8E">
        <w:rPr>
          <w:sz w:val="30"/>
          <w:szCs w:val="30"/>
        </w:rPr>
        <w:t xml:space="preserve"> </w:t>
      </w:r>
      <w:r w:rsidR="002C12B3" w:rsidRPr="00837B8E">
        <w:rPr>
          <w:sz w:val="30"/>
          <w:szCs w:val="30"/>
        </w:rPr>
        <w:t>субвенция из федерального бюджета</w:t>
      </w:r>
      <w:r w:rsidRPr="00837B8E">
        <w:rPr>
          <w:sz w:val="30"/>
          <w:szCs w:val="30"/>
        </w:rPr>
        <w:t xml:space="preserve"> в сумме </w:t>
      </w:r>
      <w:r w:rsidR="00A10A12">
        <w:rPr>
          <w:sz w:val="30"/>
          <w:szCs w:val="30"/>
        </w:rPr>
        <w:t>8</w:t>
      </w:r>
      <w:r w:rsidR="00670734">
        <w:rPr>
          <w:sz w:val="30"/>
          <w:szCs w:val="30"/>
        </w:rPr>
        <w:t>84</w:t>
      </w:r>
      <w:r w:rsidR="002C12B3" w:rsidRPr="00837B8E">
        <w:rPr>
          <w:sz w:val="30"/>
          <w:szCs w:val="30"/>
        </w:rPr>
        <w:t>00,00</w:t>
      </w:r>
      <w:r w:rsidRPr="00837B8E">
        <w:rPr>
          <w:sz w:val="30"/>
          <w:szCs w:val="30"/>
        </w:rPr>
        <w:t xml:space="preserve"> руб</w:t>
      </w:r>
      <w:r w:rsidR="006403AD">
        <w:rPr>
          <w:sz w:val="30"/>
          <w:szCs w:val="30"/>
        </w:rPr>
        <w:t>лей</w:t>
      </w:r>
      <w:r w:rsidR="002C12B3" w:rsidRPr="00837B8E">
        <w:rPr>
          <w:sz w:val="30"/>
          <w:szCs w:val="30"/>
        </w:rPr>
        <w:t xml:space="preserve"> на осуществление первичного воинского учета,</w:t>
      </w:r>
      <w:r w:rsidRPr="00837B8E">
        <w:rPr>
          <w:sz w:val="30"/>
          <w:szCs w:val="30"/>
        </w:rPr>
        <w:t xml:space="preserve"> которые </w:t>
      </w:r>
      <w:r w:rsidR="002C12B3" w:rsidRPr="00837B8E">
        <w:rPr>
          <w:sz w:val="30"/>
          <w:szCs w:val="30"/>
        </w:rPr>
        <w:t>освоены в полном объеме.</w:t>
      </w:r>
    </w:p>
    <w:p w:rsidR="00A10A12" w:rsidRPr="00A10A12" w:rsidRDefault="00A10A12" w:rsidP="00670734">
      <w:pPr>
        <w:spacing w:line="276" w:lineRule="auto"/>
        <w:ind w:firstLine="567"/>
        <w:jc w:val="both"/>
        <w:rPr>
          <w:sz w:val="30"/>
          <w:szCs w:val="30"/>
        </w:rPr>
      </w:pPr>
      <w:r w:rsidRPr="00A10A12">
        <w:rPr>
          <w:sz w:val="30"/>
          <w:szCs w:val="30"/>
        </w:rPr>
        <w:t>Неиспользованных остатков средств субвенций и субсидий в 202</w:t>
      </w:r>
      <w:r w:rsidR="00670734">
        <w:rPr>
          <w:sz w:val="30"/>
          <w:szCs w:val="30"/>
        </w:rPr>
        <w:t xml:space="preserve">1 </w:t>
      </w:r>
      <w:r w:rsidRPr="00A10A12">
        <w:rPr>
          <w:sz w:val="30"/>
          <w:szCs w:val="30"/>
        </w:rPr>
        <w:t>году нет.</w:t>
      </w:r>
    </w:p>
    <w:p w:rsidR="005C650A" w:rsidRPr="000C22A9" w:rsidRDefault="005C650A" w:rsidP="005C650A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0C22A9">
        <w:rPr>
          <w:b/>
          <w:bCs/>
          <w:sz w:val="32"/>
          <w:szCs w:val="32"/>
        </w:rPr>
        <w:t>Исполнение расходной части бюджета сельского поселения.</w:t>
      </w:r>
    </w:p>
    <w:p w:rsidR="005C650A" w:rsidRPr="003F2CA5" w:rsidRDefault="005C650A" w:rsidP="005C650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Бюджет сельского поселения по расходам за отчетный период исполнен в сумме </w:t>
      </w:r>
      <w:r>
        <w:rPr>
          <w:sz w:val="28"/>
          <w:szCs w:val="28"/>
        </w:rPr>
        <w:t>7653909,43</w:t>
      </w:r>
      <w:r w:rsidRPr="003F2CA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F2CA5">
        <w:rPr>
          <w:sz w:val="28"/>
          <w:szCs w:val="28"/>
        </w:rPr>
        <w:t xml:space="preserve"> или </w:t>
      </w:r>
      <w:r>
        <w:rPr>
          <w:sz w:val="28"/>
          <w:szCs w:val="28"/>
        </w:rPr>
        <w:t>99,5</w:t>
      </w:r>
      <w:r w:rsidRPr="003F2CA5">
        <w:rPr>
          <w:sz w:val="28"/>
          <w:szCs w:val="28"/>
        </w:rPr>
        <w:t>% от уточненного плана.</w:t>
      </w:r>
    </w:p>
    <w:p w:rsidR="005C650A" w:rsidRPr="003F2CA5" w:rsidRDefault="005C650A" w:rsidP="005C650A">
      <w:pPr>
        <w:spacing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 xml:space="preserve">По сравнению с предыдущим годом расходы </w:t>
      </w:r>
      <w:r>
        <w:rPr>
          <w:sz w:val="28"/>
          <w:szCs w:val="28"/>
        </w:rPr>
        <w:t>уменьшились</w:t>
      </w:r>
      <w:r w:rsidRPr="003F2CA5">
        <w:rPr>
          <w:sz w:val="28"/>
          <w:szCs w:val="28"/>
        </w:rPr>
        <w:t xml:space="preserve"> на </w:t>
      </w:r>
      <w:r>
        <w:rPr>
          <w:sz w:val="28"/>
          <w:szCs w:val="28"/>
        </w:rPr>
        <w:t>878825,24</w:t>
      </w:r>
      <w:r w:rsidRPr="003F2CA5">
        <w:rPr>
          <w:sz w:val="28"/>
          <w:szCs w:val="28"/>
        </w:rPr>
        <w:t xml:space="preserve"> рублей или на </w:t>
      </w:r>
      <w:r>
        <w:rPr>
          <w:sz w:val="28"/>
          <w:szCs w:val="28"/>
        </w:rPr>
        <w:t>10,3</w:t>
      </w:r>
      <w:r w:rsidRPr="003F2CA5">
        <w:rPr>
          <w:sz w:val="28"/>
          <w:szCs w:val="28"/>
        </w:rPr>
        <w:t>%.</w:t>
      </w:r>
    </w:p>
    <w:p w:rsidR="005C650A" w:rsidRPr="003F2CA5" w:rsidRDefault="005C650A" w:rsidP="005C650A">
      <w:pPr>
        <w:spacing w:line="276" w:lineRule="auto"/>
        <w:jc w:val="both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>
            <wp:extent cx="5770245" cy="29304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C650A" w:rsidRDefault="005C650A" w:rsidP="005C650A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F2CA5">
        <w:rPr>
          <w:sz w:val="28"/>
          <w:szCs w:val="28"/>
        </w:rPr>
        <w:t>Характеристика расходной части по разделам функциональной классификации приведена в таблице:</w:t>
      </w:r>
    </w:p>
    <w:tbl>
      <w:tblPr>
        <w:tblStyle w:val="a5"/>
        <w:tblW w:w="9464" w:type="dxa"/>
        <w:tblLook w:val="04A0"/>
      </w:tblPr>
      <w:tblGrid>
        <w:gridCol w:w="2358"/>
        <w:gridCol w:w="1509"/>
        <w:gridCol w:w="1366"/>
        <w:gridCol w:w="1539"/>
        <w:gridCol w:w="1020"/>
        <w:gridCol w:w="1672"/>
      </w:tblGrid>
      <w:tr w:rsidR="005C650A" w:rsidRPr="002F2469" w:rsidTr="00781BDC">
        <w:tc>
          <w:tcPr>
            <w:tcW w:w="2358" w:type="dxa"/>
            <w:vMerge w:val="restart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Вид расходов</w:t>
            </w:r>
          </w:p>
        </w:tc>
        <w:tc>
          <w:tcPr>
            <w:tcW w:w="4414" w:type="dxa"/>
            <w:gridSpan w:val="3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2021 год</w:t>
            </w:r>
          </w:p>
        </w:tc>
        <w:tc>
          <w:tcPr>
            <w:tcW w:w="2692" w:type="dxa"/>
            <w:gridSpan w:val="2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Изменения к 2020 году</w:t>
            </w:r>
          </w:p>
        </w:tc>
      </w:tr>
      <w:tr w:rsidR="005C650A" w:rsidRPr="002F2469" w:rsidTr="00781BDC">
        <w:tc>
          <w:tcPr>
            <w:tcW w:w="2358" w:type="dxa"/>
            <w:vMerge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Сумма (руб.)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Доля в общей сумме расходов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539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Исполнение плана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020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%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рублей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2F2469" w:rsidRDefault="005C650A" w:rsidP="00781BDC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09" w:type="dxa"/>
          </w:tcPr>
          <w:p w:rsidR="005C650A" w:rsidRPr="002F2469" w:rsidRDefault="005C650A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3661383,66</w:t>
            </w:r>
          </w:p>
        </w:tc>
        <w:tc>
          <w:tcPr>
            <w:tcW w:w="1366" w:type="dxa"/>
          </w:tcPr>
          <w:p w:rsidR="005C650A" w:rsidRPr="002F2469" w:rsidRDefault="005C650A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47,8</w:t>
            </w:r>
          </w:p>
        </w:tc>
        <w:tc>
          <w:tcPr>
            <w:tcW w:w="1539" w:type="dxa"/>
          </w:tcPr>
          <w:p w:rsidR="005C650A" w:rsidRPr="002F2469" w:rsidRDefault="005C650A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120,8</w:t>
            </w:r>
          </w:p>
        </w:tc>
        <w:tc>
          <w:tcPr>
            <w:tcW w:w="1672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631703,16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2F2469" w:rsidRDefault="005C650A" w:rsidP="00781BDC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09" w:type="dxa"/>
          </w:tcPr>
          <w:p w:rsidR="005C650A" w:rsidRPr="002F2469" w:rsidRDefault="005C650A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88400,00</w:t>
            </w:r>
          </w:p>
        </w:tc>
        <w:tc>
          <w:tcPr>
            <w:tcW w:w="1366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1,2</w:t>
            </w:r>
          </w:p>
        </w:tc>
        <w:tc>
          <w:tcPr>
            <w:tcW w:w="153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102,4</w:t>
            </w:r>
          </w:p>
        </w:tc>
        <w:tc>
          <w:tcPr>
            <w:tcW w:w="1672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2100,00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2F2469" w:rsidRDefault="005C650A" w:rsidP="00781BDC">
            <w:pPr>
              <w:rPr>
                <w:color w:val="000000"/>
                <w:sz w:val="24"/>
                <w:szCs w:val="24"/>
              </w:rPr>
            </w:pPr>
            <w:r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0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9250,00</w:t>
            </w:r>
          </w:p>
        </w:tc>
        <w:tc>
          <w:tcPr>
            <w:tcW w:w="1366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  <w:tc>
          <w:tcPr>
            <w:tcW w:w="153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9250,00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2F2469" w:rsidRDefault="005C650A" w:rsidP="00781BDC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0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790043,95</w:t>
            </w:r>
          </w:p>
        </w:tc>
        <w:tc>
          <w:tcPr>
            <w:tcW w:w="1366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10,3</w:t>
            </w:r>
          </w:p>
        </w:tc>
        <w:tc>
          <w:tcPr>
            <w:tcW w:w="153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95,5</w:t>
            </w:r>
          </w:p>
        </w:tc>
        <w:tc>
          <w:tcPr>
            <w:tcW w:w="1020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86,8</w:t>
            </w:r>
          </w:p>
        </w:tc>
        <w:tc>
          <w:tcPr>
            <w:tcW w:w="1672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-119918,05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2F2469" w:rsidRDefault="005C650A" w:rsidP="00781BDC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0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1885656,82</w:t>
            </w:r>
          </w:p>
        </w:tc>
        <w:tc>
          <w:tcPr>
            <w:tcW w:w="1366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24,7</w:t>
            </w:r>
          </w:p>
        </w:tc>
        <w:tc>
          <w:tcPr>
            <w:tcW w:w="153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58,7</w:t>
            </w:r>
          </w:p>
        </w:tc>
        <w:tc>
          <w:tcPr>
            <w:tcW w:w="1672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-1324071,35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2F2469" w:rsidRDefault="005C650A" w:rsidP="00781BDC">
            <w:pPr>
              <w:rPr>
                <w:color w:val="000000"/>
                <w:sz w:val="24"/>
                <w:szCs w:val="24"/>
              </w:rPr>
            </w:pPr>
            <w:r w:rsidRPr="00FC341F">
              <w:rPr>
                <w:sz w:val="22"/>
                <w:szCs w:val="22"/>
              </w:rPr>
              <w:t xml:space="preserve">Культура, кинематография </w:t>
            </w:r>
          </w:p>
        </w:tc>
        <w:tc>
          <w:tcPr>
            <w:tcW w:w="150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1195175,00</w:t>
            </w:r>
          </w:p>
        </w:tc>
        <w:tc>
          <w:tcPr>
            <w:tcW w:w="1366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15,6</w:t>
            </w:r>
          </w:p>
        </w:tc>
        <w:tc>
          <w:tcPr>
            <w:tcW w:w="1539" w:type="dxa"/>
          </w:tcPr>
          <w:p w:rsidR="005C650A" w:rsidRPr="002F2469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93,9</w:t>
            </w:r>
          </w:p>
        </w:tc>
        <w:tc>
          <w:tcPr>
            <w:tcW w:w="1672" w:type="dxa"/>
          </w:tcPr>
          <w:p w:rsidR="005C650A" w:rsidRPr="002F2469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-77889,00</w:t>
            </w:r>
          </w:p>
        </w:tc>
      </w:tr>
      <w:tr w:rsidR="005C650A" w:rsidRPr="002F2469" w:rsidTr="00781BDC">
        <w:tc>
          <w:tcPr>
            <w:tcW w:w="2358" w:type="dxa"/>
          </w:tcPr>
          <w:p w:rsidR="005C650A" w:rsidRPr="00FC341F" w:rsidRDefault="005C650A" w:rsidP="00781BD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509" w:type="dxa"/>
          </w:tcPr>
          <w:p w:rsidR="005C650A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24000,00</w:t>
            </w:r>
          </w:p>
        </w:tc>
        <w:tc>
          <w:tcPr>
            <w:tcW w:w="1366" w:type="dxa"/>
          </w:tcPr>
          <w:p w:rsidR="005C650A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0,3</w:t>
            </w:r>
          </w:p>
        </w:tc>
        <w:tc>
          <w:tcPr>
            <w:tcW w:w="1539" w:type="dxa"/>
          </w:tcPr>
          <w:p w:rsidR="005C650A" w:rsidRDefault="00811B9C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020" w:type="dxa"/>
          </w:tcPr>
          <w:p w:rsidR="005C650A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672" w:type="dxa"/>
          </w:tcPr>
          <w:p w:rsidR="005C650A" w:rsidRDefault="00432BD7" w:rsidP="00781BDC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5C650A" w:rsidRPr="002F2469" w:rsidTr="00781BDC">
        <w:tc>
          <w:tcPr>
            <w:tcW w:w="2358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509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7653909,43</w:t>
            </w:r>
          </w:p>
        </w:tc>
        <w:tc>
          <w:tcPr>
            <w:tcW w:w="1366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539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  <w:tc>
          <w:tcPr>
            <w:tcW w:w="1020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89,7</w:t>
            </w:r>
          </w:p>
        </w:tc>
        <w:tc>
          <w:tcPr>
            <w:tcW w:w="1672" w:type="dxa"/>
            <w:shd w:val="clear" w:color="auto" w:fill="B6DDE8" w:themeFill="accent5" w:themeFillTint="66"/>
          </w:tcPr>
          <w:p w:rsidR="005C650A" w:rsidRPr="002F2469" w:rsidRDefault="005C650A" w:rsidP="00781BDC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-878825,24</w:t>
            </w:r>
          </w:p>
        </w:tc>
      </w:tr>
    </w:tbl>
    <w:p w:rsidR="00432BD7" w:rsidRDefault="00432BD7" w:rsidP="00432BD7">
      <w:pPr>
        <w:spacing w:line="276" w:lineRule="auto"/>
        <w:ind w:firstLine="567"/>
        <w:jc w:val="both"/>
        <w:rPr>
          <w:sz w:val="28"/>
          <w:szCs w:val="28"/>
        </w:rPr>
      </w:pPr>
      <w:r w:rsidRPr="00B4341A">
        <w:rPr>
          <w:sz w:val="28"/>
          <w:szCs w:val="28"/>
        </w:rPr>
        <w:t>Основная доля расходов бюджета сельского поселения в 20</w:t>
      </w:r>
      <w:r>
        <w:rPr>
          <w:sz w:val="28"/>
          <w:szCs w:val="28"/>
        </w:rPr>
        <w:t>21</w:t>
      </w:r>
      <w:r w:rsidRPr="00B4341A">
        <w:rPr>
          <w:sz w:val="28"/>
          <w:szCs w:val="28"/>
        </w:rPr>
        <w:t xml:space="preserve"> году приходится на содержание органов местного самоуправления – </w:t>
      </w:r>
      <w:r>
        <w:rPr>
          <w:sz w:val="28"/>
          <w:szCs w:val="28"/>
        </w:rPr>
        <w:t>47,8</w:t>
      </w:r>
      <w:r w:rsidRPr="00B4341A">
        <w:rPr>
          <w:sz w:val="28"/>
          <w:szCs w:val="28"/>
        </w:rPr>
        <w:t>%.</w:t>
      </w:r>
    </w:p>
    <w:p w:rsidR="00432BD7" w:rsidRPr="00AC45E7" w:rsidRDefault="00432BD7" w:rsidP="00432BD7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сравнении с прошедшим периодом р</w:t>
      </w:r>
      <w:r w:rsidRPr="00AC45E7">
        <w:rPr>
          <w:sz w:val="28"/>
          <w:szCs w:val="28"/>
        </w:rPr>
        <w:t xml:space="preserve">асходы бюджета сельского поселения по отраслям </w:t>
      </w:r>
      <w:r>
        <w:rPr>
          <w:sz w:val="28"/>
          <w:szCs w:val="28"/>
        </w:rPr>
        <w:t>выглядят</w:t>
      </w:r>
      <w:r w:rsidRPr="00AC45E7">
        <w:rPr>
          <w:sz w:val="28"/>
          <w:szCs w:val="28"/>
        </w:rPr>
        <w:t xml:space="preserve"> следующим образом:</w:t>
      </w:r>
    </w:p>
    <w:p w:rsidR="00432BD7" w:rsidRPr="00AC45E7" w:rsidRDefault="00432BD7" w:rsidP="00432BD7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752465" cy="3657600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9C24AC" w:rsidRDefault="009C24AC" w:rsidP="009C24AC">
      <w:pPr>
        <w:spacing w:before="240" w:line="360" w:lineRule="auto"/>
        <w:ind w:firstLine="567"/>
        <w:jc w:val="both"/>
        <w:rPr>
          <w:bCs/>
          <w:iCs/>
          <w:sz w:val="28"/>
          <w:szCs w:val="28"/>
        </w:rPr>
      </w:pPr>
      <w:r w:rsidRPr="00051E56">
        <w:rPr>
          <w:bCs/>
          <w:iCs/>
          <w:sz w:val="28"/>
          <w:szCs w:val="28"/>
        </w:rPr>
        <w:t>Более</w:t>
      </w:r>
      <w:r>
        <w:rPr>
          <w:bCs/>
          <w:iCs/>
          <w:sz w:val="28"/>
          <w:szCs w:val="28"/>
        </w:rPr>
        <w:t xml:space="preserve"> подробная информация по разделам представлена ниже.</w:t>
      </w:r>
    </w:p>
    <w:p w:rsidR="009C24AC" w:rsidRPr="006C7EAA" w:rsidRDefault="009C24AC" w:rsidP="009C24AC">
      <w:pPr>
        <w:spacing w:line="276" w:lineRule="auto"/>
        <w:ind w:firstLine="567"/>
        <w:jc w:val="both"/>
        <w:rPr>
          <w:b/>
          <w:i/>
          <w:sz w:val="30"/>
          <w:szCs w:val="30"/>
        </w:rPr>
      </w:pPr>
      <w:r w:rsidRPr="006C7EAA">
        <w:rPr>
          <w:b/>
          <w:i/>
          <w:sz w:val="30"/>
          <w:szCs w:val="30"/>
        </w:rPr>
        <w:t>4.1. Расходы на общегосударственные вопросы</w:t>
      </w:r>
    </w:p>
    <w:p w:rsidR="009C24AC" w:rsidRPr="00CB0A94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Согласно данным отчета об исполнении бюджета за 20</w:t>
      </w:r>
      <w:r>
        <w:rPr>
          <w:sz w:val="28"/>
          <w:szCs w:val="28"/>
        </w:rPr>
        <w:t>21</w:t>
      </w:r>
      <w:r w:rsidRPr="00CB0A94">
        <w:rPr>
          <w:sz w:val="28"/>
          <w:szCs w:val="28"/>
        </w:rPr>
        <w:t xml:space="preserve"> год, расходы на общегосударственные вопросы составили </w:t>
      </w:r>
      <w:r>
        <w:rPr>
          <w:sz w:val="28"/>
          <w:szCs w:val="28"/>
        </w:rPr>
        <w:t>3661383,66</w:t>
      </w:r>
      <w:r w:rsidRPr="00CB0A94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CB0A94">
        <w:rPr>
          <w:sz w:val="28"/>
          <w:szCs w:val="28"/>
        </w:rPr>
        <w:t xml:space="preserve"> или </w:t>
      </w:r>
      <w:r>
        <w:rPr>
          <w:sz w:val="28"/>
          <w:szCs w:val="28"/>
        </w:rPr>
        <w:t>47,8</w:t>
      </w:r>
      <w:r w:rsidRPr="00CB0A94">
        <w:rPr>
          <w:sz w:val="28"/>
          <w:szCs w:val="28"/>
        </w:rPr>
        <w:t>% от общей суммы расходов.</w:t>
      </w:r>
    </w:p>
    <w:p w:rsidR="009C24AC" w:rsidRDefault="009C24AC" w:rsidP="009C24AC">
      <w:pPr>
        <w:spacing w:line="276" w:lineRule="auto"/>
        <w:ind w:firstLine="567"/>
        <w:jc w:val="both"/>
        <w:rPr>
          <w:sz w:val="30"/>
          <w:szCs w:val="30"/>
        </w:rPr>
      </w:pPr>
      <w:r w:rsidRPr="00CB0A94">
        <w:rPr>
          <w:sz w:val="28"/>
          <w:szCs w:val="28"/>
        </w:rPr>
        <w:t>Расходы по подразделам отражены в таблице:</w:t>
      </w:r>
      <w:r>
        <w:rPr>
          <w:sz w:val="30"/>
          <w:szCs w:val="30"/>
        </w:rPr>
        <w:t xml:space="preserve">                      </w:t>
      </w:r>
    </w:p>
    <w:tbl>
      <w:tblPr>
        <w:tblStyle w:val="a5"/>
        <w:tblW w:w="0" w:type="auto"/>
        <w:tblLook w:val="04A0"/>
      </w:tblPr>
      <w:tblGrid>
        <w:gridCol w:w="5495"/>
        <w:gridCol w:w="2074"/>
        <w:gridCol w:w="1701"/>
      </w:tblGrid>
      <w:tr w:rsidR="009C24AC" w:rsidRPr="00C119ED" w:rsidTr="00781BDC">
        <w:tc>
          <w:tcPr>
            <w:tcW w:w="5495" w:type="dxa"/>
            <w:shd w:val="clear" w:color="auto" w:fill="DAEEF3" w:themeFill="accent5" w:themeFillTint="33"/>
          </w:tcPr>
          <w:p w:rsidR="009C24AC" w:rsidRPr="00C119ED" w:rsidRDefault="009C24AC" w:rsidP="00781BDC">
            <w:pPr>
              <w:spacing w:line="276" w:lineRule="auto"/>
              <w:jc w:val="center"/>
              <w:rPr>
                <w:b/>
              </w:rPr>
            </w:pPr>
            <w:r>
              <w:rPr>
                <w:sz w:val="30"/>
                <w:szCs w:val="30"/>
              </w:rPr>
              <w:t xml:space="preserve">     </w:t>
            </w:r>
            <w:proofErr w:type="gramStart"/>
            <w:r w:rsidRPr="000C74F2">
              <w:t>(</w:t>
            </w:r>
            <w:r w:rsidRPr="00C119ED">
              <w:rPr>
                <w:b/>
              </w:rPr>
              <w:t>Наименование подраздела</w:t>
            </w:r>
            <w:proofErr w:type="gramEnd"/>
          </w:p>
        </w:tc>
        <w:tc>
          <w:tcPr>
            <w:tcW w:w="2074" w:type="dxa"/>
            <w:shd w:val="clear" w:color="auto" w:fill="DAEEF3" w:themeFill="accent5" w:themeFillTint="33"/>
          </w:tcPr>
          <w:p w:rsidR="009C24AC" w:rsidRPr="00C119ED" w:rsidRDefault="009C24AC" w:rsidP="00781B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 (сумма)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C24AC" w:rsidRPr="00C119ED" w:rsidRDefault="009C24AC" w:rsidP="00781BDC">
            <w:pPr>
              <w:spacing w:line="276" w:lineRule="auto"/>
              <w:jc w:val="center"/>
              <w:rPr>
                <w:b/>
              </w:rPr>
            </w:pPr>
            <w:r w:rsidRPr="00C119ED">
              <w:rPr>
                <w:b/>
              </w:rPr>
              <w:t>Исполнение</w:t>
            </w:r>
            <w:proofErr w:type="gramStart"/>
            <w:r w:rsidRPr="00C119ED">
              <w:rPr>
                <w:b/>
              </w:rPr>
              <w:t xml:space="preserve"> (%)</w:t>
            </w:r>
            <w:proofErr w:type="gramEnd"/>
          </w:p>
        </w:tc>
      </w:tr>
      <w:tr w:rsidR="009C24AC" w:rsidRPr="003D3035" w:rsidTr="00781BDC">
        <w:tc>
          <w:tcPr>
            <w:tcW w:w="5495" w:type="dxa"/>
          </w:tcPr>
          <w:p w:rsidR="009C24AC" w:rsidRPr="002B38C8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0102 «Функционирование высшего должностного лица субъекта РФ и муниципального образования»</w:t>
            </w:r>
          </w:p>
        </w:tc>
        <w:tc>
          <w:tcPr>
            <w:tcW w:w="2074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986408,00</w:t>
            </w:r>
          </w:p>
        </w:tc>
        <w:tc>
          <w:tcPr>
            <w:tcW w:w="1701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24AC" w:rsidRPr="003D3035" w:rsidTr="00781BDC">
        <w:tc>
          <w:tcPr>
            <w:tcW w:w="5495" w:type="dxa"/>
          </w:tcPr>
          <w:p w:rsidR="009C24AC" w:rsidRPr="002B38C8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0104 «Функционирование Правительства РФ, высших исполнительных органов государственной власти субъектов РФ, местных администраций»</w:t>
            </w:r>
          </w:p>
        </w:tc>
        <w:tc>
          <w:tcPr>
            <w:tcW w:w="2074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2199718,22</w:t>
            </w:r>
          </w:p>
        </w:tc>
        <w:tc>
          <w:tcPr>
            <w:tcW w:w="1701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24AC" w:rsidRPr="003D3035" w:rsidTr="00781BDC">
        <w:tc>
          <w:tcPr>
            <w:tcW w:w="5495" w:type="dxa"/>
          </w:tcPr>
          <w:p w:rsidR="009C24AC" w:rsidRPr="002B38C8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0106 «Обеспечение деятельности финансовых, налоговых и таможенных органов и органов финансового (финансово-бюджетного) контроля</w:t>
            </w:r>
          </w:p>
        </w:tc>
        <w:tc>
          <w:tcPr>
            <w:tcW w:w="2074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115470,00</w:t>
            </w:r>
          </w:p>
        </w:tc>
        <w:tc>
          <w:tcPr>
            <w:tcW w:w="1701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24AC" w:rsidRPr="003D3035" w:rsidTr="00781BDC">
        <w:tc>
          <w:tcPr>
            <w:tcW w:w="5495" w:type="dxa"/>
          </w:tcPr>
          <w:p w:rsidR="009C24AC" w:rsidRPr="002B38C8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2B38C8">
              <w:rPr>
                <w:sz w:val="22"/>
                <w:szCs w:val="22"/>
              </w:rPr>
              <w:t>0113 «Другие общегосударственные вопросы»</w:t>
            </w:r>
          </w:p>
        </w:tc>
        <w:tc>
          <w:tcPr>
            <w:tcW w:w="2074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359787,44</w:t>
            </w:r>
          </w:p>
        </w:tc>
        <w:tc>
          <w:tcPr>
            <w:tcW w:w="1701" w:type="dxa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24AC" w:rsidRPr="00C119ED" w:rsidTr="00781BDC">
        <w:tc>
          <w:tcPr>
            <w:tcW w:w="5495" w:type="dxa"/>
            <w:shd w:val="clear" w:color="auto" w:fill="DAEEF3" w:themeFill="accent5" w:themeFillTint="33"/>
          </w:tcPr>
          <w:p w:rsidR="009C24AC" w:rsidRPr="002B38C8" w:rsidRDefault="009C24AC" w:rsidP="00781BDC">
            <w:pPr>
              <w:spacing w:line="276" w:lineRule="auto"/>
              <w:rPr>
                <w:b/>
                <w:sz w:val="22"/>
                <w:szCs w:val="22"/>
              </w:rPr>
            </w:pPr>
            <w:r w:rsidRPr="002B38C8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074" w:type="dxa"/>
            <w:shd w:val="clear" w:color="auto" w:fill="DAEEF3" w:themeFill="accent5" w:themeFillTint="33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3661383,66</w:t>
            </w:r>
          </w:p>
        </w:tc>
        <w:tc>
          <w:tcPr>
            <w:tcW w:w="1701" w:type="dxa"/>
            <w:shd w:val="clear" w:color="auto" w:fill="DAEEF3" w:themeFill="accent5" w:themeFillTint="33"/>
          </w:tcPr>
          <w:p w:rsidR="009C24AC" w:rsidRPr="002B38C8" w:rsidRDefault="009C24AC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C24AC" w:rsidRDefault="009C24AC" w:rsidP="009C24A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C24AC" w:rsidRPr="00CB0A94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>По подразделу 0106 «Обеспечение деятельности финансовых, налоговых и таможенных органов и органов финансового (финансово-бюджетного) контроля» отражены расходы сельского поселения по переданным полномочиям муниципальному району (межбюджетные трансферты).</w:t>
      </w:r>
    </w:p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lastRenderedPageBreak/>
        <w:t xml:space="preserve">По подразделу 0113 «Другие общегосударственные вопросы» отражены расходы по сопровождению программных продуктов, </w:t>
      </w:r>
      <w:r w:rsidRPr="00293CB5">
        <w:rPr>
          <w:sz w:val="28"/>
          <w:szCs w:val="28"/>
        </w:rPr>
        <w:t xml:space="preserve">уплате членских взносов в ассоциацию «Совета муниципальных образований». </w:t>
      </w:r>
      <w:r w:rsidRPr="00CB0A94">
        <w:rPr>
          <w:sz w:val="28"/>
          <w:szCs w:val="28"/>
        </w:rPr>
        <w:t>Согласно данным</w:t>
      </w:r>
      <w:r>
        <w:rPr>
          <w:sz w:val="28"/>
          <w:szCs w:val="28"/>
        </w:rPr>
        <w:t>,</w:t>
      </w:r>
      <w:r w:rsidRPr="00CB0A94">
        <w:rPr>
          <w:sz w:val="28"/>
          <w:szCs w:val="28"/>
        </w:rPr>
        <w:t xml:space="preserve"> представленным в таблице</w:t>
      </w:r>
      <w:r>
        <w:rPr>
          <w:sz w:val="28"/>
          <w:szCs w:val="28"/>
        </w:rPr>
        <w:t>,</w:t>
      </w:r>
      <w:r w:rsidRPr="00CB0A94">
        <w:rPr>
          <w:sz w:val="28"/>
          <w:szCs w:val="28"/>
        </w:rPr>
        <w:t xml:space="preserve"> бюджетные средства освоены </w:t>
      </w:r>
      <w:r>
        <w:rPr>
          <w:sz w:val="28"/>
          <w:szCs w:val="28"/>
        </w:rPr>
        <w:t xml:space="preserve">на </w:t>
      </w:r>
      <w:r w:rsidR="00AE4B8A">
        <w:rPr>
          <w:sz w:val="28"/>
          <w:szCs w:val="28"/>
        </w:rPr>
        <w:t>100,0</w:t>
      </w:r>
      <w:r>
        <w:rPr>
          <w:sz w:val="28"/>
          <w:szCs w:val="28"/>
        </w:rPr>
        <w:t>%</w:t>
      </w:r>
      <w:r w:rsidRPr="00CB0A94">
        <w:rPr>
          <w:sz w:val="28"/>
          <w:szCs w:val="28"/>
        </w:rPr>
        <w:t>.</w:t>
      </w:r>
    </w:p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расходы произведены в рамках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мероприятий, кроме расходов по подразделу 0113 </w:t>
      </w:r>
      <w:r w:rsidRPr="0032122E">
        <w:rPr>
          <w:sz w:val="28"/>
          <w:szCs w:val="28"/>
        </w:rPr>
        <w:t>«Другие общегосударственные вопросы»</w:t>
      </w:r>
      <w:r>
        <w:rPr>
          <w:sz w:val="28"/>
          <w:szCs w:val="28"/>
        </w:rPr>
        <w:t>.</w:t>
      </w:r>
    </w:p>
    <w:p w:rsidR="003A5F94" w:rsidRDefault="003A5F94" w:rsidP="003A5F94">
      <w:pPr>
        <w:spacing w:line="276" w:lineRule="auto"/>
        <w:ind w:firstLine="567"/>
        <w:jc w:val="both"/>
        <w:rPr>
          <w:sz w:val="28"/>
          <w:szCs w:val="28"/>
        </w:rPr>
      </w:pPr>
      <w:r w:rsidRPr="00293CB5">
        <w:rPr>
          <w:sz w:val="28"/>
          <w:szCs w:val="28"/>
        </w:rPr>
        <w:t xml:space="preserve">Согласно </w:t>
      </w:r>
      <w:proofErr w:type="gramStart"/>
      <w:r w:rsidRPr="00293CB5">
        <w:rPr>
          <w:sz w:val="28"/>
          <w:szCs w:val="28"/>
        </w:rPr>
        <w:t>данным, представленным в таблице бюджетные средства</w:t>
      </w:r>
      <w:r>
        <w:rPr>
          <w:sz w:val="28"/>
          <w:szCs w:val="28"/>
        </w:rPr>
        <w:t xml:space="preserve"> по разделу</w:t>
      </w:r>
      <w:r w:rsidRPr="00293CB5">
        <w:rPr>
          <w:sz w:val="28"/>
          <w:szCs w:val="28"/>
        </w:rPr>
        <w:t xml:space="preserve"> освоены</w:t>
      </w:r>
      <w:proofErr w:type="gramEnd"/>
      <w:r w:rsidRPr="00293CB5">
        <w:rPr>
          <w:sz w:val="28"/>
          <w:szCs w:val="28"/>
        </w:rPr>
        <w:t xml:space="preserve"> на </w:t>
      </w:r>
      <w:r>
        <w:rPr>
          <w:sz w:val="28"/>
          <w:szCs w:val="28"/>
        </w:rPr>
        <w:t>100</w:t>
      </w:r>
      <w:r w:rsidRPr="00293CB5">
        <w:rPr>
          <w:sz w:val="28"/>
          <w:szCs w:val="28"/>
        </w:rPr>
        <w:t>%</w:t>
      </w:r>
      <w:r>
        <w:rPr>
          <w:sz w:val="28"/>
          <w:szCs w:val="28"/>
        </w:rPr>
        <w:t xml:space="preserve"> или в сумме 3661383,66 рубля,</w:t>
      </w:r>
      <w:r w:rsidRPr="000E36FE">
        <w:rPr>
          <w:sz w:val="28"/>
          <w:szCs w:val="28"/>
        </w:rPr>
        <w:t xml:space="preserve"> </w:t>
      </w:r>
      <w:r>
        <w:rPr>
          <w:sz w:val="28"/>
          <w:szCs w:val="28"/>
        </w:rPr>
        <w:t>из них средства областного бюджета составили 290056,12 рублей</w:t>
      </w:r>
      <w:r w:rsidRPr="00293C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Расходы, произведенные в рамках </w:t>
      </w:r>
      <w:proofErr w:type="spellStart"/>
      <w:r>
        <w:rPr>
          <w:sz w:val="28"/>
          <w:szCs w:val="28"/>
        </w:rPr>
        <w:t>непрограммных</w:t>
      </w:r>
      <w:proofErr w:type="spellEnd"/>
      <w:r>
        <w:rPr>
          <w:sz w:val="28"/>
          <w:szCs w:val="28"/>
        </w:rPr>
        <w:t xml:space="preserve"> мероприятий, составили </w:t>
      </w:r>
      <w:r w:rsidR="003A5F94">
        <w:rPr>
          <w:sz w:val="28"/>
          <w:szCs w:val="28"/>
        </w:rPr>
        <w:t>3590403,66</w:t>
      </w:r>
      <w:r>
        <w:rPr>
          <w:sz w:val="28"/>
          <w:szCs w:val="28"/>
        </w:rPr>
        <w:t xml:space="preserve"> рубля или </w:t>
      </w:r>
      <w:r w:rsidR="003A5F94">
        <w:rPr>
          <w:sz w:val="28"/>
          <w:szCs w:val="28"/>
        </w:rPr>
        <w:t>98,1</w:t>
      </w:r>
      <w:r>
        <w:rPr>
          <w:sz w:val="28"/>
          <w:szCs w:val="28"/>
        </w:rPr>
        <w:t>% от произведенных расходов раздела.</w:t>
      </w:r>
    </w:p>
    <w:p w:rsidR="009C24AC" w:rsidRPr="00FD763A" w:rsidRDefault="009C24AC" w:rsidP="009C24AC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4.2. Расходы на национальную оборону</w:t>
      </w:r>
    </w:p>
    <w:tbl>
      <w:tblPr>
        <w:tblStyle w:val="a5"/>
        <w:tblW w:w="0" w:type="auto"/>
        <w:tblLook w:val="04A0"/>
      </w:tblPr>
      <w:tblGrid>
        <w:gridCol w:w="4928"/>
        <w:gridCol w:w="2374"/>
        <w:gridCol w:w="1843"/>
      </w:tblGrid>
      <w:tr w:rsidR="009C24AC" w:rsidRPr="0034426C" w:rsidTr="00781BDC">
        <w:tc>
          <w:tcPr>
            <w:tcW w:w="4928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4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</w:t>
            </w:r>
            <w:proofErr w:type="gramStart"/>
            <w:r w:rsidRPr="0034426C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9C24AC" w:rsidRPr="0034426C" w:rsidTr="00781BDC">
        <w:tc>
          <w:tcPr>
            <w:tcW w:w="4928" w:type="dxa"/>
          </w:tcPr>
          <w:p w:rsidR="009C24AC" w:rsidRPr="0034426C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0203 «Мобилизационная и вневойсковая подготовка»</w:t>
            </w:r>
          </w:p>
        </w:tc>
        <w:tc>
          <w:tcPr>
            <w:tcW w:w="2374" w:type="dxa"/>
          </w:tcPr>
          <w:p w:rsidR="009C24AC" w:rsidRPr="0034426C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5C20AE">
              <w:rPr>
                <w:sz w:val="22"/>
                <w:szCs w:val="22"/>
              </w:rPr>
              <w:t>84</w:t>
            </w:r>
            <w:r w:rsidRPr="0034426C">
              <w:rPr>
                <w:sz w:val="22"/>
                <w:szCs w:val="22"/>
              </w:rPr>
              <w:t>00,00</w:t>
            </w:r>
          </w:p>
        </w:tc>
        <w:tc>
          <w:tcPr>
            <w:tcW w:w="1843" w:type="dxa"/>
          </w:tcPr>
          <w:p w:rsidR="009C24AC" w:rsidRPr="0034426C" w:rsidRDefault="009C24AC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100,0</w:t>
            </w:r>
          </w:p>
        </w:tc>
      </w:tr>
      <w:tr w:rsidR="009C24AC" w:rsidRPr="0034426C" w:rsidTr="00781BDC">
        <w:tc>
          <w:tcPr>
            <w:tcW w:w="4928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4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5C20AE">
              <w:rPr>
                <w:b/>
                <w:sz w:val="22"/>
                <w:szCs w:val="22"/>
              </w:rPr>
              <w:t>84</w:t>
            </w:r>
            <w:r w:rsidRPr="0034426C"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843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100,0</w:t>
            </w:r>
          </w:p>
        </w:tc>
      </w:tr>
    </w:tbl>
    <w:p w:rsidR="009C24AC" w:rsidRPr="00CB0A94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 xml:space="preserve">По подразделу 0203 «Мобилизационная и вневойсковая подготовка» отражены расходы на осуществление первичного воинского учета на территориях, где отсутствуют военные комиссариаты. </w:t>
      </w:r>
    </w:p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 w:rsidRPr="00CB0A94">
        <w:rPr>
          <w:sz w:val="28"/>
          <w:szCs w:val="28"/>
        </w:rPr>
        <w:t xml:space="preserve">Финансирование данных расходов производилось за счет средств федерального бюджета. Средства освоены в полном объеме и составили </w:t>
      </w:r>
      <w:r>
        <w:rPr>
          <w:sz w:val="28"/>
          <w:szCs w:val="28"/>
        </w:rPr>
        <w:t>8</w:t>
      </w:r>
      <w:r w:rsidR="005C20AE">
        <w:rPr>
          <w:sz w:val="28"/>
          <w:szCs w:val="28"/>
        </w:rPr>
        <w:t>84</w:t>
      </w:r>
      <w:r w:rsidRPr="00CB0A94">
        <w:rPr>
          <w:sz w:val="28"/>
          <w:szCs w:val="28"/>
        </w:rPr>
        <w:t xml:space="preserve">00,00 рублей или 100% к утвержденному плану. </w:t>
      </w:r>
    </w:p>
    <w:p w:rsidR="00571B52" w:rsidRDefault="00571B52" w:rsidP="00571B52">
      <w:pPr>
        <w:spacing w:before="240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>
        <w:rPr>
          <w:b/>
          <w:i/>
          <w:sz w:val="30"/>
          <w:szCs w:val="30"/>
        </w:rPr>
        <w:t>3</w:t>
      </w:r>
      <w:r w:rsidRPr="00FD763A">
        <w:rPr>
          <w:b/>
          <w:i/>
          <w:sz w:val="30"/>
          <w:szCs w:val="30"/>
        </w:rPr>
        <w:t xml:space="preserve">. Расходы на национальную </w:t>
      </w:r>
      <w:r>
        <w:rPr>
          <w:b/>
          <w:i/>
          <w:sz w:val="30"/>
          <w:szCs w:val="30"/>
        </w:rPr>
        <w:t>безопасность и правоохранительную деятельность</w:t>
      </w:r>
    </w:p>
    <w:p w:rsidR="00571B52" w:rsidRPr="000C74F2" w:rsidRDefault="00571B52" w:rsidP="00571B52">
      <w:pPr>
        <w:spacing w:line="276" w:lineRule="auto"/>
        <w:ind w:firstLine="567"/>
        <w:jc w:val="both"/>
      </w:pPr>
      <w:r w:rsidRPr="000C5B7B">
        <w:rPr>
          <w:sz w:val="28"/>
          <w:szCs w:val="28"/>
        </w:rPr>
        <w:t xml:space="preserve">По данному разделу исполнение составило </w:t>
      </w:r>
      <w:r>
        <w:rPr>
          <w:sz w:val="28"/>
          <w:szCs w:val="28"/>
        </w:rPr>
        <w:t>9250,00</w:t>
      </w:r>
      <w:r w:rsidRPr="000C5B7B">
        <w:rPr>
          <w:sz w:val="28"/>
          <w:szCs w:val="28"/>
        </w:rPr>
        <w:t xml:space="preserve"> рублей или </w:t>
      </w:r>
      <w:r>
        <w:rPr>
          <w:sz w:val="28"/>
          <w:szCs w:val="28"/>
        </w:rPr>
        <w:t>100,0</w:t>
      </w:r>
      <w:r w:rsidRPr="000C5B7B">
        <w:rPr>
          <w:sz w:val="28"/>
          <w:szCs w:val="28"/>
        </w:rPr>
        <w:t>%.</w:t>
      </w:r>
      <w:r w:rsidRPr="00293CB5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</w:t>
      </w:r>
      <w:r w:rsidRPr="00293CB5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                                           </w:t>
      </w:r>
      <w:r w:rsidRPr="000C74F2">
        <w:t>(руб.)</w:t>
      </w:r>
    </w:p>
    <w:tbl>
      <w:tblPr>
        <w:tblStyle w:val="a5"/>
        <w:tblW w:w="9309" w:type="dxa"/>
        <w:tblLook w:val="04A0"/>
      </w:tblPr>
      <w:tblGrid>
        <w:gridCol w:w="5211"/>
        <w:gridCol w:w="2248"/>
        <w:gridCol w:w="1850"/>
      </w:tblGrid>
      <w:tr w:rsidR="00571B52" w:rsidRPr="00761EF4" w:rsidTr="00781BDC">
        <w:tc>
          <w:tcPr>
            <w:tcW w:w="5211" w:type="dxa"/>
            <w:shd w:val="clear" w:color="auto" w:fill="B6DDE8" w:themeFill="accent5" w:themeFillTint="66"/>
          </w:tcPr>
          <w:p w:rsidR="00571B52" w:rsidRPr="00761EF4" w:rsidRDefault="00571B52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:rsidR="00571B52" w:rsidRPr="00761EF4" w:rsidRDefault="00571B52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:rsidR="00571B52" w:rsidRPr="00761EF4" w:rsidRDefault="00571B52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Исполнение</w:t>
            </w:r>
            <w:proofErr w:type="gramStart"/>
            <w:r w:rsidRPr="00761EF4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571B52" w:rsidRPr="00761EF4" w:rsidTr="00781BDC">
        <w:tc>
          <w:tcPr>
            <w:tcW w:w="5211" w:type="dxa"/>
          </w:tcPr>
          <w:p w:rsidR="00571B52" w:rsidRPr="00761EF4" w:rsidRDefault="00571B52" w:rsidP="00781BDC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0309</w:t>
            </w:r>
            <w:r w:rsidRPr="00761EF4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безопасность»</w:t>
            </w:r>
          </w:p>
        </w:tc>
        <w:tc>
          <w:tcPr>
            <w:tcW w:w="2248" w:type="dxa"/>
          </w:tcPr>
          <w:p w:rsidR="00571B52" w:rsidRPr="002D573D" w:rsidRDefault="00571B52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9250,00</w:t>
            </w:r>
          </w:p>
        </w:tc>
        <w:tc>
          <w:tcPr>
            <w:tcW w:w="1850" w:type="dxa"/>
          </w:tcPr>
          <w:p w:rsidR="00571B52" w:rsidRPr="00761EF4" w:rsidRDefault="00571B52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571B52" w:rsidRPr="00761EF4" w:rsidTr="00781BDC">
        <w:tc>
          <w:tcPr>
            <w:tcW w:w="5211" w:type="dxa"/>
            <w:shd w:val="clear" w:color="auto" w:fill="B6DDE8" w:themeFill="accent5" w:themeFillTint="66"/>
          </w:tcPr>
          <w:p w:rsidR="00571B52" w:rsidRPr="00761EF4" w:rsidRDefault="00571B52" w:rsidP="00781BDC">
            <w:pPr>
              <w:spacing w:line="276" w:lineRule="auto"/>
              <w:rPr>
                <w:b/>
                <w:sz w:val="22"/>
                <w:szCs w:val="22"/>
              </w:rPr>
            </w:pPr>
            <w:r w:rsidRPr="00761EF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B6DDE8" w:themeFill="accent5" w:themeFillTint="66"/>
          </w:tcPr>
          <w:p w:rsidR="00571B52" w:rsidRPr="00761EF4" w:rsidRDefault="00571B52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9250,00</w:t>
            </w:r>
          </w:p>
        </w:tc>
        <w:tc>
          <w:tcPr>
            <w:tcW w:w="1850" w:type="dxa"/>
            <w:shd w:val="clear" w:color="auto" w:fill="B6DDE8" w:themeFill="accent5" w:themeFillTint="66"/>
          </w:tcPr>
          <w:p w:rsidR="00571B52" w:rsidRPr="00761EF4" w:rsidRDefault="00571B52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571B52" w:rsidRPr="008266E4" w:rsidRDefault="00571B52" w:rsidP="00571B52">
      <w:pPr>
        <w:spacing w:line="276" w:lineRule="auto"/>
        <w:ind w:firstLine="567"/>
        <w:jc w:val="both"/>
        <w:rPr>
          <w:bCs/>
          <w:iCs/>
          <w:sz w:val="30"/>
          <w:szCs w:val="30"/>
        </w:rPr>
      </w:pPr>
      <w:proofErr w:type="gramStart"/>
      <w:r w:rsidRPr="00261945">
        <w:rPr>
          <w:sz w:val="28"/>
          <w:szCs w:val="28"/>
        </w:rPr>
        <w:t xml:space="preserve">Согласно данным, представленным в таблице бюджетные средства освоены на </w:t>
      </w:r>
      <w:r>
        <w:rPr>
          <w:sz w:val="28"/>
          <w:szCs w:val="28"/>
        </w:rPr>
        <w:t>100,0</w:t>
      </w:r>
      <w:r w:rsidRPr="00261945">
        <w:rPr>
          <w:sz w:val="28"/>
          <w:szCs w:val="28"/>
        </w:rPr>
        <w:t xml:space="preserve">%. </w:t>
      </w:r>
      <w:r>
        <w:rPr>
          <w:sz w:val="28"/>
          <w:szCs w:val="28"/>
        </w:rPr>
        <w:t xml:space="preserve">Расходы произведены в рамках подпрограммы «Обеспечение безопасности человека и природной среды на территории </w:t>
      </w:r>
      <w:r>
        <w:rPr>
          <w:sz w:val="28"/>
          <w:szCs w:val="28"/>
        </w:rPr>
        <w:lastRenderedPageBreak/>
        <w:t xml:space="preserve">сельского поселения </w:t>
      </w:r>
      <w:proofErr w:type="spellStart"/>
      <w:r w:rsidR="00AA606A"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 и направлены на дезинсекцию территории детских и спортивных площадок.</w:t>
      </w:r>
      <w:proofErr w:type="gramEnd"/>
    </w:p>
    <w:p w:rsidR="009C24AC" w:rsidRPr="00FD763A" w:rsidRDefault="009C24AC" w:rsidP="009C24AC">
      <w:pPr>
        <w:spacing w:before="240" w:line="360" w:lineRule="auto"/>
        <w:ind w:firstLine="567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AA606A">
        <w:rPr>
          <w:b/>
          <w:i/>
          <w:sz w:val="30"/>
          <w:szCs w:val="30"/>
        </w:rPr>
        <w:t>4</w:t>
      </w:r>
      <w:r w:rsidRPr="00FD763A">
        <w:rPr>
          <w:b/>
          <w:i/>
          <w:sz w:val="30"/>
          <w:szCs w:val="30"/>
        </w:rPr>
        <w:t>. Расходы на национальную экономику</w:t>
      </w:r>
    </w:p>
    <w:p w:rsidR="009C24AC" w:rsidRDefault="009C24AC" w:rsidP="009C24AC">
      <w:pPr>
        <w:spacing w:line="276" w:lineRule="auto"/>
        <w:ind w:firstLine="567"/>
        <w:jc w:val="both"/>
      </w:pPr>
      <w:r w:rsidRPr="001E1698">
        <w:rPr>
          <w:sz w:val="28"/>
          <w:szCs w:val="28"/>
        </w:rPr>
        <w:t xml:space="preserve">По данному разделу исполнение составило </w:t>
      </w:r>
      <w:r w:rsidR="003649C2">
        <w:rPr>
          <w:sz w:val="28"/>
          <w:szCs w:val="28"/>
        </w:rPr>
        <w:t>790043,95</w:t>
      </w:r>
      <w:r w:rsidRPr="001E1698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1E1698">
        <w:rPr>
          <w:sz w:val="28"/>
          <w:szCs w:val="28"/>
        </w:rPr>
        <w:t xml:space="preserve"> или </w:t>
      </w:r>
      <w:r w:rsidR="003649C2">
        <w:rPr>
          <w:sz w:val="28"/>
          <w:szCs w:val="28"/>
        </w:rPr>
        <w:t>95,5</w:t>
      </w:r>
      <w:r w:rsidRPr="001E1698">
        <w:rPr>
          <w:sz w:val="28"/>
          <w:szCs w:val="28"/>
        </w:rPr>
        <w:t>%</w:t>
      </w:r>
      <w:r>
        <w:rPr>
          <w:sz w:val="28"/>
          <w:szCs w:val="28"/>
        </w:rPr>
        <w:t xml:space="preserve"> к утвержденному плану</w:t>
      </w:r>
      <w:r w:rsidRPr="001E1698">
        <w:rPr>
          <w:sz w:val="28"/>
          <w:szCs w:val="28"/>
        </w:rPr>
        <w:t>.</w:t>
      </w:r>
    </w:p>
    <w:p w:rsidR="009C24AC" w:rsidRPr="000C74F2" w:rsidRDefault="009C24AC" w:rsidP="009C24AC">
      <w:pPr>
        <w:spacing w:line="276" w:lineRule="auto"/>
        <w:ind w:firstLine="567"/>
        <w:jc w:val="right"/>
      </w:pPr>
      <w:r w:rsidRPr="000C74F2">
        <w:t>(руб.)</w:t>
      </w:r>
    </w:p>
    <w:tbl>
      <w:tblPr>
        <w:tblStyle w:val="a5"/>
        <w:tblW w:w="9303" w:type="dxa"/>
        <w:tblLook w:val="04A0"/>
      </w:tblPr>
      <w:tblGrid>
        <w:gridCol w:w="5070"/>
        <w:gridCol w:w="2248"/>
        <w:gridCol w:w="1985"/>
      </w:tblGrid>
      <w:tr w:rsidR="009C24AC" w:rsidRPr="0034426C" w:rsidTr="00781BDC">
        <w:tc>
          <w:tcPr>
            <w:tcW w:w="5070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</w:t>
            </w:r>
            <w:proofErr w:type="gramStart"/>
            <w:r w:rsidRPr="0034426C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9C24AC" w:rsidRPr="0034426C" w:rsidTr="00781BDC">
        <w:tc>
          <w:tcPr>
            <w:tcW w:w="5070" w:type="dxa"/>
          </w:tcPr>
          <w:p w:rsidR="009C24AC" w:rsidRPr="0034426C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0409 «Дорожное хозяйство (дорожные фонды)»</w:t>
            </w:r>
          </w:p>
        </w:tc>
        <w:tc>
          <w:tcPr>
            <w:tcW w:w="2248" w:type="dxa"/>
          </w:tcPr>
          <w:p w:rsidR="009C24AC" w:rsidRPr="0034426C" w:rsidRDefault="003649C2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790043,95</w:t>
            </w:r>
          </w:p>
        </w:tc>
        <w:tc>
          <w:tcPr>
            <w:tcW w:w="1985" w:type="dxa"/>
          </w:tcPr>
          <w:p w:rsidR="009C24AC" w:rsidRPr="0034426C" w:rsidRDefault="003649C2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95,5</w:t>
            </w:r>
          </w:p>
        </w:tc>
      </w:tr>
      <w:tr w:rsidR="009C24AC" w:rsidRPr="0034426C" w:rsidTr="00781BDC">
        <w:tc>
          <w:tcPr>
            <w:tcW w:w="5070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248" w:type="dxa"/>
            <w:shd w:val="clear" w:color="auto" w:fill="DAEEF3" w:themeFill="accent5" w:themeFillTint="33"/>
          </w:tcPr>
          <w:p w:rsidR="009C24AC" w:rsidRPr="0034426C" w:rsidRDefault="003649C2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790043,95</w:t>
            </w:r>
          </w:p>
        </w:tc>
        <w:tc>
          <w:tcPr>
            <w:tcW w:w="1985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  <w:r w:rsidR="003649C2">
              <w:rPr>
                <w:b/>
                <w:sz w:val="22"/>
                <w:szCs w:val="22"/>
              </w:rPr>
              <w:t>5,5</w:t>
            </w:r>
          </w:p>
        </w:tc>
      </w:tr>
    </w:tbl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</w:t>
      </w:r>
      <w:proofErr w:type="gramStart"/>
      <w:r>
        <w:rPr>
          <w:sz w:val="28"/>
          <w:szCs w:val="28"/>
        </w:rPr>
        <w:t>данным, представленным в таблице бюджетные средства освоены</w:t>
      </w:r>
      <w:proofErr w:type="gramEnd"/>
      <w:r>
        <w:rPr>
          <w:sz w:val="28"/>
          <w:szCs w:val="28"/>
        </w:rPr>
        <w:t xml:space="preserve"> на </w:t>
      </w:r>
      <w:r w:rsidR="003649C2">
        <w:rPr>
          <w:sz w:val="28"/>
          <w:szCs w:val="28"/>
        </w:rPr>
        <w:t>95,5</w:t>
      </w:r>
      <w:r>
        <w:rPr>
          <w:sz w:val="28"/>
          <w:szCs w:val="28"/>
        </w:rPr>
        <w:t xml:space="preserve">%. </w:t>
      </w:r>
    </w:p>
    <w:p w:rsidR="009C24AC" w:rsidRDefault="003649C2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9C24AC">
        <w:rPr>
          <w:sz w:val="28"/>
          <w:szCs w:val="28"/>
        </w:rPr>
        <w:t>редств</w:t>
      </w:r>
      <w:r>
        <w:rPr>
          <w:sz w:val="28"/>
          <w:szCs w:val="28"/>
        </w:rPr>
        <w:t>а</w:t>
      </w:r>
      <w:r w:rsidR="009C24AC">
        <w:rPr>
          <w:sz w:val="28"/>
          <w:szCs w:val="28"/>
        </w:rPr>
        <w:t xml:space="preserve"> по подразделу 0409 «Дорожное хозяйство (дорожные фонды)» </w:t>
      </w:r>
      <w:proofErr w:type="gramStart"/>
      <w:r w:rsidR="009C24AC">
        <w:rPr>
          <w:sz w:val="28"/>
          <w:szCs w:val="28"/>
        </w:rPr>
        <w:t>израсходована</w:t>
      </w:r>
      <w:proofErr w:type="gramEnd"/>
      <w:r w:rsidR="009C24AC">
        <w:rPr>
          <w:sz w:val="28"/>
          <w:szCs w:val="28"/>
        </w:rPr>
        <w:t xml:space="preserve"> на содержание дорог общего значения. </w:t>
      </w:r>
    </w:p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произведены в рамках программных мероприятий за счет межбюджетных трансфертов, передаваемые бюджетам сельских поселений из бюджета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 на осуществление частим полномочий по решению вопросов местного значения в соответствии с заключенными соглашениями.</w:t>
      </w:r>
    </w:p>
    <w:p w:rsidR="009C24AC" w:rsidRPr="00FD763A" w:rsidRDefault="009C24AC" w:rsidP="009C24AC">
      <w:pPr>
        <w:spacing w:before="240" w:line="360" w:lineRule="auto"/>
        <w:ind w:firstLine="709"/>
        <w:jc w:val="both"/>
        <w:rPr>
          <w:b/>
          <w:i/>
          <w:sz w:val="30"/>
          <w:szCs w:val="30"/>
        </w:rPr>
      </w:pPr>
      <w:r w:rsidRPr="00FD763A">
        <w:rPr>
          <w:b/>
          <w:i/>
          <w:sz w:val="30"/>
          <w:szCs w:val="30"/>
        </w:rPr>
        <w:t>4.</w:t>
      </w:r>
      <w:r w:rsidR="00AA606A">
        <w:rPr>
          <w:b/>
          <w:i/>
          <w:sz w:val="30"/>
          <w:szCs w:val="30"/>
        </w:rPr>
        <w:t>5</w:t>
      </w:r>
      <w:r w:rsidRPr="00FD763A">
        <w:rPr>
          <w:b/>
          <w:i/>
          <w:sz w:val="30"/>
          <w:szCs w:val="30"/>
        </w:rPr>
        <w:t>. Расходы на жилищно-коммунальное хозяйство</w:t>
      </w:r>
    </w:p>
    <w:p w:rsidR="009C24AC" w:rsidRPr="001E1698" w:rsidRDefault="009C24AC" w:rsidP="009C24AC">
      <w:pPr>
        <w:spacing w:line="276" w:lineRule="auto"/>
        <w:ind w:firstLine="709"/>
        <w:jc w:val="both"/>
        <w:rPr>
          <w:sz w:val="28"/>
          <w:szCs w:val="28"/>
        </w:rPr>
      </w:pPr>
      <w:r w:rsidRPr="001E1698">
        <w:rPr>
          <w:sz w:val="28"/>
          <w:szCs w:val="28"/>
        </w:rPr>
        <w:t xml:space="preserve">Расходы по разделу составили </w:t>
      </w:r>
      <w:r w:rsidR="003649C2">
        <w:rPr>
          <w:sz w:val="28"/>
          <w:szCs w:val="28"/>
        </w:rPr>
        <w:t>1885656,82</w:t>
      </w:r>
      <w:r w:rsidRPr="001E1698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1E1698">
        <w:rPr>
          <w:sz w:val="28"/>
          <w:szCs w:val="28"/>
        </w:rPr>
        <w:t xml:space="preserve"> или </w:t>
      </w:r>
      <w:r w:rsidR="003649C2">
        <w:rPr>
          <w:sz w:val="28"/>
          <w:szCs w:val="28"/>
        </w:rPr>
        <w:t>100,0</w:t>
      </w:r>
      <w:r w:rsidRPr="001E1698">
        <w:rPr>
          <w:sz w:val="28"/>
          <w:szCs w:val="28"/>
        </w:rPr>
        <w:t>% к утвержденному плану.</w:t>
      </w:r>
    </w:p>
    <w:p w:rsidR="009C24AC" w:rsidRPr="001E1698" w:rsidRDefault="009C24AC" w:rsidP="009C24AC">
      <w:pPr>
        <w:spacing w:line="276" w:lineRule="auto"/>
        <w:ind w:firstLine="709"/>
        <w:jc w:val="both"/>
        <w:rPr>
          <w:sz w:val="28"/>
          <w:szCs w:val="28"/>
        </w:rPr>
      </w:pPr>
      <w:r w:rsidRPr="001E1698">
        <w:rPr>
          <w:sz w:val="28"/>
          <w:szCs w:val="28"/>
        </w:rPr>
        <w:t>Расходы по подразделам отражены в таблице:</w:t>
      </w:r>
    </w:p>
    <w:p w:rsidR="009C24AC" w:rsidRPr="000C74F2" w:rsidRDefault="009C24AC" w:rsidP="009C24AC">
      <w:pPr>
        <w:spacing w:line="276" w:lineRule="auto"/>
        <w:ind w:firstLine="709"/>
        <w:jc w:val="right"/>
      </w:pPr>
      <w:r w:rsidRPr="000C74F2">
        <w:t>(руб.)</w:t>
      </w:r>
    </w:p>
    <w:tbl>
      <w:tblPr>
        <w:tblStyle w:val="a5"/>
        <w:tblW w:w="9430" w:type="dxa"/>
        <w:tblLook w:val="04A0"/>
      </w:tblPr>
      <w:tblGrid>
        <w:gridCol w:w="5070"/>
        <w:gridCol w:w="2376"/>
        <w:gridCol w:w="1984"/>
      </w:tblGrid>
      <w:tr w:rsidR="009C24AC" w:rsidRPr="0034426C" w:rsidTr="00781BDC">
        <w:tc>
          <w:tcPr>
            <w:tcW w:w="5070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Наименование подраздела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 (сумма)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Исполнение</w:t>
            </w:r>
            <w:proofErr w:type="gramStart"/>
            <w:r w:rsidRPr="0034426C">
              <w:rPr>
                <w:b/>
                <w:sz w:val="22"/>
                <w:szCs w:val="22"/>
              </w:rPr>
              <w:t xml:space="preserve"> (%)</w:t>
            </w:r>
            <w:proofErr w:type="gramEnd"/>
          </w:p>
        </w:tc>
      </w:tr>
      <w:tr w:rsidR="009C24AC" w:rsidRPr="0034426C" w:rsidTr="00781BDC">
        <w:tc>
          <w:tcPr>
            <w:tcW w:w="5070" w:type="dxa"/>
          </w:tcPr>
          <w:p w:rsidR="009C24AC" w:rsidRPr="0034426C" w:rsidRDefault="009C24AC" w:rsidP="00781BDC">
            <w:pPr>
              <w:spacing w:line="276" w:lineRule="auto"/>
              <w:rPr>
                <w:sz w:val="22"/>
                <w:szCs w:val="22"/>
              </w:rPr>
            </w:pPr>
            <w:r w:rsidRPr="0034426C">
              <w:rPr>
                <w:sz w:val="22"/>
                <w:szCs w:val="22"/>
              </w:rPr>
              <w:t>0503 «Благоустройство»</w:t>
            </w:r>
          </w:p>
        </w:tc>
        <w:tc>
          <w:tcPr>
            <w:tcW w:w="2376" w:type="dxa"/>
          </w:tcPr>
          <w:p w:rsidR="009C24AC" w:rsidRPr="004B4BA0" w:rsidRDefault="003649C2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1885656,82</w:t>
            </w:r>
          </w:p>
        </w:tc>
        <w:tc>
          <w:tcPr>
            <w:tcW w:w="1984" w:type="dxa"/>
          </w:tcPr>
          <w:p w:rsidR="009C24AC" w:rsidRPr="004B4BA0" w:rsidRDefault="003649C2" w:rsidP="00781BDC">
            <w:pPr>
              <w:spacing w:line="276" w:lineRule="auto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C24AC" w:rsidRPr="0034426C" w:rsidTr="00781BDC">
        <w:tc>
          <w:tcPr>
            <w:tcW w:w="5070" w:type="dxa"/>
            <w:shd w:val="clear" w:color="auto" w:fill="DAEEF3" w:themeFill="accent5" w:themeFillTint="33"/>
          </w:tcPr>
          <w:p w:rsidR="009C24AC" w:rsidRPr="0034426C" w:rsidRDefault="009C24AC" w:rsidP="00781BDC">
            <w:pPr>
              <w:spacing w:line="276" w:lineRule="auto"/>
              <w:rPr>
                <w:b/>
                <w:sz w:val="22"/>
                <w:szCs w:val="22"/>
              </w:rPr>
            </w:pPr>
            <w:r w:rsidRPr="0034426C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2376" w:type="dxa"/>
            <w:shd w:val="clear" w:color="auto" w:fill="DAEEF3" w:themeFill="accent5" w:themeFillTint="33"/>
          </w:tcPr>
          <w:p w:rsidR="009C24AC" w:rsidRPr="004B4BA0" w:rsidRDefault="003649C2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1885656,82</w:t>
            </w:r>
          </w:p>
        </w:tc>
        <w:tc>
          <w:tcPr>
            <w:tcW w:w="1984" w:type="dxa"/>
            <w:shd w:val="clear" w:color="auto" w:fill="DAEEF3" w:themeFill="accent5" w:themeFillTint="33"/>
          </w:tcPr>
          <w:p w:rsidR="009C24AC" w:rsidRPr="0034426C" w:rsidRDefault="003649C2" w:rsidP="00781BDC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</w:tbl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Согласно данным, представленным в таблице финансирование по данному направлению, составило </w:t>
      </w:r>
      <w:r w:rsidR="003649C2">
        <w:rPr>
          <w:sz w:val="28"/>
          <w:szCs w:val="28"/>
        </w:rPr>
        <w:t>1885656,82</w:t>
      </w:r>
      <w:r>
        <w:rPr>
          <w:sz w:val="28"/>
          <w:szCs w:val="28"/>
        </w:rPr>
        <w:t xml:space="preserve"> рублей, средства направлены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9C24AC" w:rsidRDefault="009C24AC" w:rsidP="009C24AC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>Расходы по данному подразделу осуществляются в рамках подпрограмм</w:t>
      </w:r>
      <w:r w:rsidR="003649C2">
        <w:rPr>
          <w:sz w:val="28"/>
          <w:szCs w:val="28"/>
        </w:rPr>
        <w:t xml:space="preserve">ы </w:t>
      </w:r>
      <w:r>
        <w:rPr>
          <w:sz w:val="28"/>
          <w:szCs w:val="28"/>
        </w:rPr>
        <w:t>«</w:t>
      </w:r>
      <w:r w:rsidRPr="00425B30">
        <w:rPr>
          <w:bCs/>
          <w:color w:val="000000"/>
          <w:sz w:val="28"/>
          <w:szCs w:val="28"/>
        </w:rPr>
        <w:t xml:space="preserve">Обеспечение </w:t>
      </w:r>
      <w:r w:rsidR="003649C2">
        <w:rPr>
          <w:bCs/>
          <w:color w:val="000000"/>
          <w:sz w:val="28"/>
          <w:szCs w:val="28"/>
        </w:rPr>
        <w:t>населения качественной, развитой инфраструктурой и повышение уровня благоустройства</w:t>
      </w:r>
      <w:r w:rsidRPr="00425B30">
        <w:rPr>
          <w:bCs/>
          <w:color w:val="000000"/>
          <w:sz w:val="28"/>
          <w:szCs w:val="28"/>
        </w:rPr>
        <w:t xml:space="preserve"> территории сельского поселения </w:t>
      </w:r>
      <w:proofErr w:type="spellStart"/>
      <w:r w:rsidRPr="00425B30">
        <w:rPr>
          <w:bCs/>
          <w:color w:val="000000"/>
          <w:sz w:val="28"/>
          <w:szCs w:val="28"/>
        </w:rPr>
        <w:t>Верхнематренский</w:t>
      </w:r>
      <w:proofErr w:type="spellEnd"/>
      <w:r w:rsidRPr="00425B30">
        <w:rPr>
          <w:bCs/>
          <w:color w:val="000000"/>
          <w:sz w:val="28"/>
          <w:szCs w:val="28"/>
        </w:rPr>
        <w:t xml:space="preserve"> сельсовет</w:t>
      </w:r>
      <w:r>
        <w:rPr>
          <w:bCs/>
          <w:color w:val="000000"/>
          <w:sz w:val="28"/>
          <w:szCs w:val="28"/>
        </w:rPr>
        <w:t>»</w:t>
      </w:r>
      <w:r w:rsidR="00B54433">
        <w:rPr>
          <w:bCs/>
          <w:color w:val="000000"/>
          <w:sz w:val="28"/>
          <w:szCs w:val="28"/>
        </w:rPr>
        <w:t>.</w:t>
      </w:r>
    </w:p>
    <w:p w:rsidR="009C24AC" w:rsidRPr="00425B30" w:rsidRDefault="00B54433" w:rsidP="009C24AC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Расходы на уличное освещение составили 666853,12 рубля, содержание мест захоронения – 226354,00 рубля, устройство заграждения многофункциональной спортивной площадки – 992449,70 рублей.</w:t>
      </w:r>
    </w:p>
    <w:p w:rsidR="009C24AC" w:rsidRPr="00AA606A" w:rsidRDefault="009C24AC" w:rsidP="00AA606A">
      <w:pPr>
        <w:spacing w:before="240" w:line="276" w:lineRule="auto"/>
        <w:ind w:firstLine="567"/>
        <w:jc w:val="both"/>
        <w:rPr>
          <w:b/>
          <w:bCs/>
          <w:i/>
          <w:iCs/>
          <w:sz w:val="28"/>
          <w:szCs w:val="28"/>
        </w:rPr>
      </w:pPr>
      <w:r w:rsidRPr="00AA606A">
        <w:rPr>
          <w:b/>
          <w:bCs/>
          <w:i/>
          <w:iCs/>
          <w:sz w:val="28"/>
          <w:szCs w:val="28"/>
        </w:rPr>
        <w:lastRenderedPageBreak/>
        <w:t>4.</w:t>
      </w:r>
      <w:r w:rsidR="00AA606A" w:rsidRPr="00AA606A">
        <w:rPr>
          <w:b/>
          <w:bCs/>
          <w:i/>
          <w:iCs/>
          <w:sz w:val="28"/>
          <w:szCs w:val="28"/>
        </w:rPr>
        <w:t>6</w:t>
      </w:r>
      <w:r w:rsidRPr="00AA606A">
        <w:rPr>
          <w:b/>
          <w:bCs/>
          <w:i/>
          <w:iCs/>
          <w:sz w:val="28"/>
          <w:szCs w:val="28"/>
        </w:rPr>
        <w:t>. Культура и кинематография</w:t>
      </w:r>
    </w:p>
    <w:p w:rsidR="009C24AC" w:rsidRDefault="009C24AC" w:rsidP="009C24AC">
      <w:pPr>
        <w:spacing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>Расходы бюджета сельского поселения на культуру, кинематографию в 20</w:t>
      </w:r>
      <w:r>
        <w:rPr>
          <w:sz w:val="28"/>
          <w:szCs w:val="28"/>
        </w:rPr>
        <w:t>2</w:t>
      </w:r>
      <w:r w:rsidR="00571B52">
        <w:rPr>
          <w:sz w:val="28"/>
          <w:szCs w:val="28"/>
        </w:rPr>
        <w:t>1</w:t>
      </w:r>
      <w:r>
        <w:rPr>
          <w:sz w:val="28"/>
          <w:szCs w:val="28"/>
        </w:rPr>
        <w:t xml:space="preserve"> </w:t>
      </w:r>
      <w:r w:rsidRPr="00EE5E9A">
        <w:rPr>
          <w:sz w:val="28"/>
          <w:szCs w:val="28"/>
        </w:rPr>
        <w:t xml:space="preserve">году исполнены в сумме </w:t>
      </w:r>
      <w:r w:rsidR="00571B52">
        <w:rPr>
          <w:sz w:val="28"/>
          <w:szCs w:val="28"/>
        </w:rPr>
        <w:t>1195175</w:t>
      </w:r>
      <w:r>
        <w:rPr>
          <w:sz w:val="28"/>
          <w:szCs w:val="28"/>
        </w:rPr>
        <w:t>,00</w:t>
      </w:r>
      <w:r w:rsidRPr="00EE5E9A">
        <w:rPr>
          <w:sz w:val="28"/>
          <w:szCs w:val="28"/>
        </w:rPr>
        <w:t xml:space="preserve"> рубл</w:t>
      </w:r>
      <w:r w:rsidR="00571B52">
        <w:rPr>
          <w:sz w:val="28"/>
          <w:szCs w:val="28"/>
        </w:rPr>
        <w:t>ей</w:t>
      </w:r>
      <w:r w:rsidRPr="00EE5E9A">
        <w:rPr>
          <w:sz w:val="28"/>
          <w:szCs w:val="28"/>
        </w:rPr>
        <w:t xml:space="preserve">, что составляет </w:t>
      </w:r>
      <w:r w:rsidR="00571B52">
        <w:rPr>
          <w:sz w:val="28"/>
          <w:szCs w:val="28"/>
        </w:rPr>
        <w:t>100,0</w:t>
      </w:r>
      <w:r w:rsidRPr="00EE5E9A">
        <w:rPr>
          <w:sz w:val="28"/>
          <w:szCs w:val="28"/>
        </w:rPr>
        <w:t xml:space="preserve">% к уточнённому плану. Расходы произведены в рамках подпрограммы «Развитие социальной сферы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EE5E9A">
        <w:rPr>
          <w:sz w:val="28"/>
          <w:szCs w:val="28"/>
        </w:rPr>
        <w:t xml:space="preserve"> сельсовет» по подразделу 0801 «Культура». </w:t>
      </w:r>
      <w:r>
        <w:rPr>
          <w:sz w:val="28"/>
          <w:szCs w:val="28"/>
        </w:rPr>
        <w:t xml:space="preserve">Расходы </w:t>
      </w:r>
      <w:proofErr w:type="spellStart"/>
      <w:r>
        <w:rPr>
          <w:sz w:val="28"/>
          <w:szCs w:val="28"/>
        </w:rPr>
        <w:t>направленны</w:t>
      </w:r>
      <w:proofErr w:type="spellEnd"/>
      <w:r>
        <w:rPr>
          <w:sz w:val="28"/>
          <w:szCs w:val="28"/>
        </w:rPr>
        <w:t xml:space="preserve"> на выполнение переданных полномочий муниципальному району по созданию условий для обеспечения поселения услугами по организации досуга и услугами организации культуры.</w:t>
      </w:r>
    </w:p>
    <w:p w:rsidR="009C24AC" w:rsidRPr="002D4240" w:rsidRDefault="009C24AC" w:rsidP="009C24AC">
      <w:pPr>
        <w:spacing w:before="240" w:line="276" w:lineRule="auto"/>
        <w:ind w:firstLine="567"/>
        <w:jc w:val="both"/>
        <w:rPr>
          <w:b/>
          <w:i/>
          <w:color w:val="000000"/>
          <w:sz w:val="30"/>
          <w:szCs w:val="30"/>
        </w:rPr>
      </w:pPr>
      <w:r>
        <w:rPr>
          <w:b/>
          <w:i/>
          <w:color w:val="000000"/>
          <w:sz w:val="30"/>
          <w:szCs w:val="30"/>
        </w:rPr>
        <w:t>4.</w:t>
      </w:r>
      <w:r w:rsidR="00AA606A">
        <w:rPr>
          <w:b/>
          <w:i/>
          <w:color w:val="000000"/>
          <w:sz w:val="30"/>
          <w:szCs w:val="30"/>
        </w:rPr>
        <w:t>7</w:t>
      </w:r>
      <w:r>
        <w:rPr>
          <w:b/>
          <w:i/>
          <w:color w:val="000000"/>
          <w:sz w:val="30"/>
          <w:szCs w:val="30"/>
        </w:rPr>
        <w:t xml:space="preserve">. </w:t>
      </w:r>
      <w:r w:rsidRPr="002D4240">
        <w:rPr>
          <w:b/>
          <w:i/>
          <w:color w:val="000000"/>
          <w:sz w:val="30"/>
          <w:szCs w:val="30"/>
        </w:rPr>
        <w:t>Социальная политика</w:t>
      </w:r>
    </w:p>
    <w:p w:rsidR="005C650A" w:rsidRDefault="009C24AC" w:rsidP="00AA606A">
      <w:pPr>
        <w:spacing w:line="276" w:lineRule="auto"/>
        <w:ind w:firstLine="567"/>
        <w:jc w:val="both"/>
        <w:rPr>
          <w:sz w:val="28"/>
          <w:szCs w:val="28"/>
        </w:rPr>
      </w:pPr>
      <w:r w:rsidRPr="00EE5E9A">
        <w:rPr>
          <w:sz w:val="28"/>
          <w:szCs w:val="28"/>
        </w:rPr>
        <w:t xml:space="preserve">Расходы по разделу составили </w:t>
      </w:r>
      <w:r>
        <w:rPr>
          <w:sz w:val="28"/>
          <w:szCs w:val="28"/>
        </w:rPr>
        <w:t>24000,00</w:t>
      </w:r>
      <w:r w:rsidRPr="00EE5E9A">
        <w:rPr>
          <w:sz w:val="28"/>
          <w:szCs w:val="28"/>
        </w:rPr>
        <w:t xml:space="preserve"> рублей или 100% к утвержденному плану. Средства направлены на </w:t>
      </w:r>
      <w:r>
        <w:rPr>
          <w:sz w:val="28"/>
          <w:szCs w:val="28"/>
        </w:rPr>
        <w:t xml:space="preserve">пенсионное обеспечение муниципальных служащих в рамках подпрограммы «Обеспечение реализации муниципальной политики на территории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сельсовет».</w:t>
      </w:r>
    </w:p>
    <w:p w:rsidR="00111180" w:rsidRPr="009B0836" w:rsidRDefault="00111180" w:rsidP="00111180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0"/>
          <w:szCs w:val="30"/>
        </w:rPr>
      </w:pPr>
      <w:r w:rsidRPr="009B0836">
        <w:rPr>
          <w:b/>
          <w:bCs/>
          <w:sz w:val="30"/>
          <w:szCs w:val="30"/>
        </w:rPr>
        <w:t>Исполнение муниципальных программ сельского поселения.</w:t>
      </w:r>
    </w:p>
    <w:p w:rsidR="00111180" w:rsidRPr="00111180" w:rsidRDefault="00111180" w:rsidP="00111180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111180">
        <w:rPr>
          <w:sz w:val="28"/>
          <w:szCs w:val="28"/>
        </w:rPr>
        <w:t>В бюджете сельского поселения на 202</w:t>
      </w:r>
      <w:r>
        <w:rPr>
          <w:sz w:val="28"/>
          <w:szCs w:val="28"/>
        </w:rPr>
        <w:t>1</w:t>
      </w:r>
      <w:r w:rsidRPr="00111180">
        <w:rPr>
          <w:sz w:val="28"/>
          <w:szCs w:val="28"/>
        </w:rPr>
        <w:t xml:space="preserve"> год запланированы ассигнования на реализацию 1 муниципальной программы, на общую сумму </w:t>
      </w:r>
      <w:r w:rsidR="00EB2610">
        <w:rPr>
          <w:sz w:val="28"/>
          <w:szCs w:val="28"/>
        </w:rPr>
        <w:t>4011968,68</w:t>
      </w:r>
      <w:r w:rsidRPr="00111180">
        <w:rPr>
          <w:sz w:val="28"/>
          <w:szCs w:val="28"/>
        </w:rPr>
        <w:t xml:space="preserve"> рублей, исполнение составило </w:t>
      </w:r>
      <w:r w:rsidR="00EB2610">
        <w:rPr>
          <w:sz w:val="28"/>
          <w:szCs w:val="28"/>
        </w:rPr>
        <w:t>3975105,77</w:t>
      </w:r>
      <w:r w:rsidRPr="00111180">
        <w:rPr>
          <w:sz w:val="28"/>
          <w:szCs w:val="28"/>
        </w:rPr>
        <w:t xml:space="preserve"> рублей или </w:t>
      </w:r>
      <w:r w:rsidR="00EB2610">
        <w:rPr>
          <w:sz w:val="28"/>
          <w:szCs w:val="28"/>
        </w:rPr>
        <w:t>99,1</w:t>
      </w:r>
      <w:r w:rsidRPr="00111180">
        <w:rPr>
          <w:sz w:val="28"/>
          <w:szCs w:val="28"/>
        </w:rPr>
        <w:t>%.</w:t>
      </w:r>
    </w:p>
    <w:p w:rsidR="00EB2610" w:rsidRPr="00307120" w:rsidRDefault="00EB2610" w:rsidP="00EB2610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 xml:space="preserve">Из них основная доля </w:t>
      </w:r>
      <w:r>
        <w:rPr>
          <w:sz w:val="28"/>
          <w:szCs w:val="28"/>
        </w:rPr>
        <w:t>79,8</w:t>
      </w:r>
      <w:r w:rsidRPr="00307120">
        <w:rPr>
          <w:sz w:val="28"/>
          <w:szCs w:val="28"/>
        </w:rPr>
        <w:t>% (</w:t>
      </w:r>
      <w:r>
        <w:rPr>
          <w:sz w:val="28"/>
          <w:szCs w:val="28"/>
        </w:rPr>
        <w:t>3174813,14</w:t>
      </w:r>
      <w:r w:rsidRPr="00307120">
        <w:rPr>
          <w:sz w:val="28"/>
          <w:szCs w:val="28"/>
        </w:rPr>
        <w:t xml:space="preserve"> рублей) – средства местного бюджета, </w:t>
      </w:r>
      <w:r w:rsidR="00BB0715">
        <w:rPr>
          <w:sz w:val="28"/>
          <w:szCs w:val="28"/>
        </w:rPr>
        <w:t>19,9</w:t>
      </w:r>
      <w:r w:rsidRPr="00307120">
        <w:rPr>
          <w:sz w:val="28"/>
          <w:szCs w:val="28"/>
        </w:rPr>
        <w:t>% - средства районного бюджета (</w:t>
      </w:r>
      <w:r>
        <w:rPr>
          <w:sz w:val="28"/>
          <w:szCs w:val="28"/>
        </w:rPr>
        <w:t>790043,95</w:t>
      </w:r>
      <w:r w:rsidRPr="0030712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307120">
        <w:rPr>
          <w:sz w:val="28"/>
          <w:szCs w:val="28"/>
        </w:rPr>
        <w:t xml:space="preserve">), </w:t>
      </w:r>
      <w:r w:rsidR="00BB0715">
        <w:rPr>
          <w:sz w:val="28"/>
          <w:szCs w:val="28"/>
        </w:rPr>
        <w:t>0,3</w:t>
      </w:r>
      <w:r w:rsidRPr="00307120">
        <w:rPr>
          <w:sz w:val="28"/>
          <w:szCs w:val="28"/>
        </w:rPr>
        <w:t>% - средства областного бюджета (</w:t>
      </w:r>
      <w:r w:rsidR="00BB0715">
        <w:rPr>
          <w:sz w:val="28"/>
          <w:szCs w:val="28"/>
        </w:rPr>
        <w:t>10248,68</w:t>
      </w:r>
      <w:r w:rsidRPr="00307120">
        <w:rPr>
          <w:sz w:val="28"/>
          <w:szCs w:val="28"/>
        </w:rPr>
        <w:t xml:space="preserve"> рубл</w:t>
      </w:r>
      <w:r w:rsidR="00BB0715">
        <w:rPr>
          <w:sz w:val="28"/>
          <w:szCs w:val="28"/>
        </w:rPr>
        <w:t>ей</w:t>
      </w:r>
      <w:r w:rsidRPr="00307120">
        <w:rPr>
          <w:sz w:val="28"/>
          <w:szCs w:val="28"/>
        </w:rPr>
        <w:t>).</w:t>
      </w:r>
    </w:p>
    <w:p w:rsidR="00EB2610" w:rsidRPr="00307120" w:rsidRDefault="00EB2610" w:rsidP="00EB2610">
      <w:pPr>
        <w:spacing w:line="276" w:lineRule="auto"/>
        <w:ind w:firstLine="567"/>
        <w:jc w:val="both"/>
        <w:rPr>
          <w:sz w:val="28"/>
          <w:szCs w:val="28"/>
        </w:rPr>
      </w:pPr>
      <w:r w:rsidRPr="00307120">
        <w:rPr>
          <w:sz w:val="28"/>
          <w:szCs w:val="28"/>
        </w:rPr>
        <w:t>Программная часть бюджета за последние пять лет изменялась следующим образом:</w:t>
      </w:r>
    </w:p>
    <w:p w:rsidR="004B6325" w:rsidRPr="002254DD" w:rsidRDefault="004B6325" w:rsidP="00E50D2E">
      <w:pPr>
        <w:spacing w:line="276" w:lineRule="auto"/>
        <w:jc w:val="both"/>
        <w:rPr>
          <w:sz w:val="30"/>
          <w:szCs w:val="30"/>
        </w:rPr>
      </w:pPr>
      <w:r>
        <w:rPr>
          <w:noProof/>
          <w:sz w:val="30"/>
          <w:szCs w:val="30"/>
        </w:rPr>
        <w:drawing>
          <wp:inline distT="0" distB="0" distL="0" distR="0">
            <wp:extent cx="5902325" cy="23616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305F58" w:rsidRPr="00565015" w:rsidRDefault="00D753F4" w:rsidP="00EE6BAF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lastRenderedPageBreak/>
        <w:t xml:space="preserve"> </w:t>
      </w:r>
      <w:r w:rsidR="00305F58" w:rsidRPr="00565015">
        <w:rPr>
          <w:sz w:val="28"/>
          <w:szCs w:val="28"/>
        </w:rPr>
        <w:t>Сведения по исполнению программ</w:t>
      </w:r>
      <w:r w:rsidR="000136B5" w:rsidRPr="00565015">
        <w:rPr>
          <w:sz w:val="28"/>
          <w:szCs w:val="28"/>
        </w:rPr>
        <w:t>ы</w:t>
      </w:r>
      <w:r w:rsidR="00305F58" w:rsidRPr="00565015">
        <w:rPr>
          <w:sz w:val="28"/>
          <w:szCs w:val="28"/>
        </w:rPr>
        <w:t xml:space="preserve"> представлены в таблице.</w:t>
      </w:r>
    </w:p>
    <w:p w:rsidR="00305F58" w:rsidRPr="00494D18" w:rsidRDefault="00305F58" w:rsidP="00305F58">
      <w:pPr>
        <w:spacing w:line="276" w:lineRule="auto"/>
        <w:ind w:firstLine="567"/>
        <w:jc w:val="right"/>
      </w:pPr>
    </w:p>
    <w:tbl>
      <w:tblPr>
        <w:tblStyle w:val="a5"/>
        <w:tblW w:w="9356" w:type="dxa"/>
        <w:tblInd w:w="-43" w:type="dxa"/>
        <w:tblLook w:val="04A0"/>
      </w:tblPr>
      <w:tblGrid>
        <w:gridCol w:w="951"/>
        <w:gridCol w:w="4767"/>
        <w:gridCol w:w="1419"/>
        <w:gridCol w:w="1451"/>
        <w:gridCol w:w="768"/>
      </w:tblGrid>
      <w:tr w:rsidR="00305F58" w:rsidRPr="00EB403A" w:rsidTr="00577D26">
        <w:trPr>
          <w:trHeight w:val="462"/>
        </w:trPr>
        <w:tc>
          <w:tcPr>
            <w:tcW w:w="951" w:type="dxa"/>
            <w:vMerge w:val="restart"/>
            <w:shd w:val="clear" w:color="auto" w:fill="B6DDE8" w:themeFill="accent5" w:themeFillTint="66"/>
          </w:tcPr>
          <w:p w:rsidR="006C25CC" w:rsidRDefault="006C25CC" w:rsidP="006C25CC">
            <w:pPr>
              <w:spacing w:line="276" w:lineRule="auto"/>
              <w:ind w:left="-97" w:firstLine="32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spellStart"/>
            <w:r>
              <w:rPr>
                <w:b/>
              </w:rPr>
              <w:t>програм</w:t>
            </w:r>
            <w:proofErr w:type="spellEnd"/>
            <w:r>
              <w:rPr>
                <w:b/>
              </w:rPr>
              <w:t>-</w:t>
            </w:r>
          </w:p>
          <w:p w:rsidR="00305F58" w:rsidRPr="00EB403A" w:rsidRDefault="006C25CC" w:rsidP="006C25CC">
            <w:pPr>
              <w:spacing w:line="276" w:lineRule="auto"/>
              <w:ind w:left="-97" w:firstLine="32"/>
              <w:jc w:val="center"/>
              <w:rPr>
                <w:b/>
              </w:rPr>
            </w:pPr>
            <w:r>
              <w:rPr>
                <w:b/>
              </w:rPr>
              <w:t xml:space="preserve">мы, </w:t>
            </w:r>
            <w:proofErr w:type="spellStart"/>
            <w:proofErr w:type="gramStart"/>
            <w:r>
              <w:rPr>
                <w:b/>
              </w:rPr>
              <w:t>подпро-граммы</w:t>
            </w:r>
            <w:proofErr w:type="spellEnd"/>
            <w:proofErr w:type="gramEnd"/>
          </w:p>
        </w:tc>
        <w:tc>
          <w:tcPr>
            <w:tcW w:w="4767" w:type="dxa"/>
            <w:vMerge w:val="restart"/>
            <w:shd w:val="clear" w:color="auto" w:fill="B6DDE8" w:themeFill="accent5" w:themeFillTint="66"/>
          </w:tcPr>
          <w:p w:rsidR="00305F58" w:rsidRPr="00EB403A" w:rsidRDefault="00305F58" w:rsidP="007E0161">
            <w:pPr>
              <w:pStyle w:val="ad"/>
              <w:ind w:left="0"/>
              <w:jc w:val="center"/>
              <w:rPr>
                <w:b/>
                <w:sz w:val="24"/>
                <w:szCs w:val="24"/>
              </w:rPr>
            </w:pPr>
            <w:r w:rsidRPr="00EB403A">
              <w:rPr>
                <w:b/>
                <w:sz w:val="24"/>
                <w:szCs w:val="24"/>
              </w:rPr>
              <w:t>Наименование программы</w:t>
            </w:r>
          </w:p>
        </w:tc>
        <w:tc>
          <w:tcPr>
            <w:tcW w:w="1419" w:type="dxa"/>
            <w:vMerge w:val="restart"/>
            <w:shd w:val="clear" w:color="auto" w:fill="B6DDE8" w:themeFill="accent5" w:themeFillTint="66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План</w:t>
            </w:r>
          </w:p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2219" w:type="dxa"/>
            <w:gridSpan w:val="2"/>
            <w:shd w:val="clear" w:color="auto" w:fill="B6DDE8" w:themeFill="accent5" w:themeFillTint="66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Исполнено</w:t>
            </w:r>
          </w:p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</w:p>
        </w:tc>
      </w:tr>
      <w:tr w:rsidR="00305F58" w:rsidRPr="002D7615" w:rsidTr="00577D26">
        <w:trPr>
          <w:trHeight w:val="293"/>
        </w:trPr>
        <w:tc>
          <w:tcPr>
            <w:tcW w:w="951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both"/>
            </w:pPr>
          </w:p>
        </w:tc>
        <w:tc>
          <w:tcPr>
            <w:tcW w:w="4767" w:type="dxa"/>
            <w:vMerge/>
          </w:tcPr>
          <w:p w:rsidR="00305F58" w:rsidRPr="002D7615" w:rsidRDefault="00305F58" w:rsidP="004F3ECF">
            <w:pPr>
              <w:spacing w:line="276" w:lineRule="auto"/>
              <w:jc w:val="both"/>
            </w:pPr>
          </w:p>
        </w:tc>
        <w:tc>
          <w:tcPr>
            <w:tcW w:w="1419" w:type="dxa"/>
            <w:vMerge/>
          </w:tcPr>
          <w:p w:rsidR="00305F58" w:rsidRPr="002D7615" w:rsidRDefault="00305F58" w:rsidP="004F3ECF">
            <w:pPr>
              <w:spacing w:line="276" w:lineRule="auto"/>
              <w:ind w:left="-632" w:firstLine="567"/>
              <w:jc w:val="center"/>
            </w:pPr>
          </w:p>
        </w:tc>
        <w:tc>
          <w:tcPr>
            <w:tcW w:w="1451" w:type="dxa"/>
            <w:shd w:val="clear" w:color="auto" w:fill="B6DDE8" w:themeFill="accent5" w:themeFillTint="66"/>
          </w:tcPr>
          <w:p w:rsidR="00305F58" w:rsidRPr="00EB403A" w:rsidRDefault="00305F58" w:rsidP="000136B5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(руб.)</w:t>
            </w:r>
          </w:p>
        </w:tc>
        <w:tc>
          <w:tcPr>
            <w:tcW w:w="768" w:type="dxa"/>
            <w:shd w:val="clear" w:color="auto" w:fill="B6DDE8" w:themeFill="accent5" w:themeFillTint="66"/>
          </w:tcPr>
          <w:p w:rsidR="00305F58" w:rsidRPr="00EB403A" w:rsidRDefault="00305F58" w:rsidP="004F3ECF">
            <w:pPr>
              <w:spacing w:line="276" w:lineRule="auto"/>
              <w:ind w:left="-632" w:firstLine="567"/>
              <w:jc w:val="center"/>
              <w:rPr>
                <w:b/>
              </w:rPr>
            </w:pPr>
            <w:r w:rsidRPr="00EB403A">
              <w:rPr>
                <w:b/>
              </w:rPr>
              <w:t>%</w:t>
            </w:r>
          </w:p>
        </w:tc>
      </w:tr>
      <w:tr w:rsidR="00305F58" w:rsidRPr="002D7615" w:rsidTr="00577D26">
        <w:tc>
          <w:tcPr>
            <w:tcW w:w="951" w:type="dxa"/>
            <w:shd w:val="clear" w:color="auto" w:fill="DAEEF3" w:themeFill="accent5" w:themeFillTint="33"/>
          </w:tcPr>
          <w:p w:rsidR="00305F58" w:rsidRPr="00A67BE8" w:rsidRDefault="00A67BE8" w:rsidP="004F3ECF">
            <w:pPr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  <w:r w:rsidRPr="00A67BE8">
              <w:rPr>
                <w:b/>
                <w:color w:val="000000"/>
                <w:sz w:val="22"/>
                <w:szCs w:val="22"/>
              </w:rPr>
              <w:t>0</w:t>
            </w:r>
            <w:r w:rsidR="00305F58" w:rsidRPr="00A67BE8">
              <w:rPr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7" w:type="dxa"/>
            <w:shd w:val="clear" w:color="auto" w:fill="DAEEF3" w:themeFill="accent5" w:themeFillTint="33"/>
          </w:tcPr>
          <w:p w:rsidR="00305F58" w:rsidRPr="006B7566" w:rsidRDefault="00305F58" w:rsidP="00F5058E">
            <w:pPr>
              <w:spacing w:line="276" w:lineRule="auto"/>
              <w:rPr>
                <w:b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>сельского поселения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Устойчивое развитие территории сельского поселения </w:t>
            </w:r>
            <w:proofErr w:type="spellStart"/>
            <w:r w:rsidR="00942503">
              <w:rPr>
                <w:b/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сельсовет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на 201</w:t>
            </w:r>
            <w:r w:rsidR="00577D26">
              <w:rPr>
                <w:b/>
                <w:bCs/>
                <w:color w:val="000000"/>
                <w:sz w:val="22"/>
                <w:szCs w:val="22"/>
              </w:rPr>
              <w:t>9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>-202</w:t>
            </w:r>
            <w:r w:rsidR="00577D2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6B7566">
              <w:rPr>
                <w:b/>
                <w:bCs/>
                <w:color w:val="000000"/>
                <w:sz w:val="22"/>
                <w:szCs w:val="22"/>
              </w:rPr>
              <w:t xml:space="preserve"> годы"</w:t>
            </w:r>
            <w:r w:rsidR="000136B5" w:rsidRPr="006B7566">
              <w:rPr>
                <w:b/>
                <w:bCs/>
                <w:color w:val="000000"/>
                <w:sz w:val="22"/>
                <w:szCs w:val="22"/>
              </w:rPr>
              <w:t xml:space="preserve"> в том числе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305F58" w:rsidRPr="006C25CC" w:rsidRDefault="009219A4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4011968,68</w:t>
            </w:r>
          </w:p>
        </w:tc>
        <w:tc>
          <w:tcPr>
            <w:tcW w:w="1451" w:type="dxa"/>
            <w:shd w:val="clear" w:color="auto" w:fill="DAEEF3" w:themeFill="accent5" w:themeFillTint="33"/>
          </w:tcPr>
          <w:p w:rsidR="00305F58" w:rsidRPr="006C25CC" w:rsidRDefault="009219A4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3975105,77</w:t>
            </w:r>
          </w:p>
        </w:tc>
        <w:tc>
          <w:tcPr>
            <w:tcW w:w="768" w:type="dxa"/>
            <w:shd w:val="clear" w:color="auto" w:fill="DAEEF3" w:themeFill="accent5" w:themeFillTint="33"/>
          </w:tcPr>
          <w:p w:rsidR="00305F58" w:rsidRPr="006C25CC" w:rsidRDefault="009219A4" w:rsidP="000136B5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99,1</w:t>
            </w:r>
          </w:p>
        </w:tc>
      </w:tr>
      <w:tr w:rsidR="006C25CC" w:rsidRPr="002D7615" w:rsidTr="006C25CC">
        <w:tc>
          <w:tcPr>
            <w:tcW w:w="951" w:type="dxa"/>
          </w:tcPr>
          <w:p w:rsidR="006C25CC" w:rsidRPr="006B7566" w:rsidRDefault="006C25CC" w:rsidP="0075461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4767" w:type="dxa"/>
            <w:shd w:val="clear" w:color="auto" w:fill="auto"/>
          </w:tcPr>
          <w:p w:rsidR="006C25CC" w:rsidRPr="006B7566" w:rsidRDefault="006C25CC" w:rsidP="0075461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EE6BAF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повышения уровня благоустройства на территории сельского поселения</w:t>
            </w:r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EE6BA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auto"/>
          </w:tcPr>
          <w:p w:rsidR="006C25CC" w:rsidRPr="006B7566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2712563,00</w:t>
            </w:r>
          </w:p>
        </w:tc>
        <w:tc>
          <w:tcPr>
            <w:tcW w:w="1451" w:type="dxa"/>
            <w:shd w:val="clear" w:color="auto" w:fill="auto"/>
          </w:tcPr>
          <w:p w:rsidR="006C25CC" w:rsidRPr="006B7566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2675700,77</w:t>
            </w:r>
          </w:p>
        </w:tc>
        <w:tc>
          <w:tcPr>
            <w:tcW w:w="768" w:type="dxa"/>
          </w:tcPr>
          <w:p w:rsidR="006C25CC" w:rsidRPr="006B7566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98,6</w:t>
            </w:r>
          </w:p>
        </w:tc>
      </w:tr>
      <w:tr w:rsidR="006C25CC" w:rsidRPr="002D7615" w:rsidTr="006C25CC">
        <w:tc>
          <w:tcPr>
            <w:tcW w:w="951" w:type="dxa"/>
          </w:tcPr>
          <w:p w:rsidR="006C25CC" w:rsidRPr="006B7566" w:rsidRDefault="006C25CC" w:rsidP="0075461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4767" w:type="dxa"/>
            <w:shd w:val="clear" w:color="auto" w:fill="auto"/>
          </w:tcPr>
          <w:p w:rsidR="006C25CC" w:rsidRPr="006B7566" w:rsidRDefault="006C25CC" w:rsidP="00754612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 xml:space="preserve">Подпрограмма </w:t>
            </w:r>
            <w:r w:rsidR="00EE6BAF">
              <w:rPr>
                <w:bCs/>
                <w:color w:val="000000"/>
                <w:sz w:val="22"/>
                <w:szCs w:val="22"/>
              </w:rPr>
              <w:t>«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Развитие социальной сферы на территории сельского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</w:t>
            </w:r>
            <w:r w:rsidR="00EE6BAF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auto"/>
          </w:tcPr>
          <w:p w:rsidR="006C25CC" w:rsidRPr="006B7566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1195175,00</w:t>
            </w:r>
          </w:p>
        </w:tc>
        <w:tc>
          <w:tcPr>
            <w:tcW w:w="1451" w:type="dxa"/>
            <w:shd w:val="clear" w:color="auto" w:fill="auto"/>
          </w:tcPr>
          <w:p w:rsidR="006C25CC" w:rsidRPr="006B7566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1195175,00</w:t>
            </w:r>
          </w:p>
        </w:tc>
        <w:tc>
          <w:tcPr>
            <w:tcW w:w="768" w:type="dxa"/>
          </w:tcPr>
          <w:p w:rsidR="006C25CC" w:rsidRPr="006B7566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9219A4" w:rsidRPr="002D7615" w:rsidTr="006C25CC">
        <w:tc>
          <w:tcPr>
            <w:tcW w:w="951" w:type="dxa"/>
          </w:tcPr>
          <w:p w:rsidR="009219A4" w:rsidRDefault="009219A4" w:rsidP="00754612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767" w:type="dxa"/>
            <w:shd w:val="clear" w:color="auto" w:fill="auto"/>
          </w:tcPr>
          <w:p w:rsidR="009219A4" w:rsidRPr="006B7566" w:rsidRDefault="009219A4" w:rsidP="00754612">
            <w:pPr>
              <w:spacing w:line="276" w:lineRule="auto"/>
              <w:rPr>
                <w:bCs/>
                <w:color w:val="000000"/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 "</w:t>
            </w:r>
            <w:r>
              <w:rPr>
                <w:bCs/>
                <w:color w:val="000000"/>
                <w:sz w:val="22"/>
                <w:szCs w:val="22"/>
              </w:rPr>
              <w:t>Обеспечение безопасности человека и природной среды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 на территории сельского поселения </w:t>
            </w:r>
            <w:proofErr w:type="spellStart"/>
            <w:r>
              <w:rPr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>
              <w:rPr>
                <w:bCs/>
                <w:color w:val="000000"/>
                <w:sz w:val="22"/>
                <w:szCs w:val="22"/>
              </w:rPr>
              <w:t xml:space="preserve"> </w:t>
            </w:r>
            <w:r w:rsidRPr="006B7566">
              <w:rPr>
                <w:bCs/>
                <w:color w:val="000000"/>
                <w:sz w:val="22"/>
                <w:szCs w:val="22"/>
              </w:rPr>
              <w:t>сельсовет»</w:t>
            </w:r>
          </w:p>
        </w:tc>
        <w:tc>
          <w:tcPr>
            <w:tcW w:w="1419" w:type="dxa"/>
            <w:shd w:val="clear" w:color="auto" w:fill="auto"/>
          </w:tcPr>
          <w:p w:rsidR="009219A4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9250,00</w:t>
            </w:r>
          </w:p>
        </w:tc>
        <w:tc>
          <w:tcPr>
            <w:tcW w:w="1451" w:type="dxa"/>
            <w:shd w:val="clear" w:color="auto" w:fill="auto"/>
          </w:tcPr>
          <w:p w:rsidR="009219A4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9250,00</w:t>
            </w:r>
          </w:p>
        </w:tc>
        <w:tc>
          <w:tcPr>
            <w:tcW w:w="768" w:type="dxa"/>
          </w:tcPr>
          <w:p w:rsidR="009219A4" w:rsidRDefault="009219A4" w:rsidP="00754612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05F58" w:rsidRPr="002D7615" w:rsidTr="006C25CC">
        <w:tc>
          <w:tcPr>
            <w:tcW w:w="951" w:type="dxa"/>
          </w:tcPr>
          <w:p w:rsidR="00305F58" w:rsidRPr="006B7566" w:rsidRDefault="006C25CC" w:rsidP="004F3ECF">
            <w:pPr>
              <w:spacing w:line="276" w:lineRule="auto"/>
              <w:ind w:left="-632" w:firstLine="567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4767" w:type="dxa"/>
            <w:shd w:val="clear" w:color="auto" w:fill="auto"/>
          </w:tcPr>
          <w:p w:rsidR="00305F58" w:rsidRPr="006B7566" w:rsidRDefault="000136B5" w:rsidP="00F5058E">
            <w:pPr>
              <w:spacing w:line="276" w:lineRule="auto"/>
              <w:rPr>
                <w:sz w:val="22"/>
                <w:szCs w:val="22"/>
              </w:rPr>
            </w:pPr>
            <w:r w:rsidRPr="006B7566">
              <w:rPr>
                <w:bCs/>
                <w:color w:val="000000"/>
                <w:sz w:val="22"/>
                <w:szCs w:val="22"/>
              </w:rPr>
              <w:t>Подпрограмма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9219A4">
              <w:rPr>
                <w:bCs/>
                <w:color w:val="000000"/>
                <w:sz w:val="22"/>
                <w:szCs w:val="22"/>
              </w:rPr>
              <w:t>«</w:t>
            </w:r>
            <w:r w:rsidR="00305F58" w:rsidRPr="006B7566">
              <w:rPr>
                <w:bCs/>
                <w:color w:val="000000"/>
                <w:sz w:val="22"/>
                <w:szCs w:val="22"/>
              </w:rPr>
              <w:t xml:space="preserve">Обеспечение </w:t>
            </w:r>
            <w:r w:rsidRPr="006B7566">
              <w:rPr>
                <w:bCs/>
                <w:color w:val="000000"/>
                <w:sz w:val="22"/>
                <w:szCs w:val="22"/>
              </w:rPr>
              <w:t xml:space="preserve">реализации муниципальной политики на территории сельского поселения </w:t>
            </w:r>
            <w:proofErr w:type="spellStart"/>
            <w:r w:rsidR="00942503">
              <w:rPr>
                <w:bCs/>
                <w:color w:val="000000"/>
                <w:sz w:val="22"/>
                <w:szCs w:val="22"/>
              </w:rPr>
              <w:t>Верхнематренский</w:t>
            </w:r>
            <w:proofErr w:type="spellEnd"/>
            <w:r w:rsidRPr="006B7566">
              <w:rPr>
                <w:bCs/>
                <w:color w:val="000000"/>
                <w:sz w:val="22"/>
                <w:szCs w:val="22"/>
              </w:rPr>
              <w:t xml:space="preserve"> сельсовет</w:t>
            </w:r>
            <w:r w:rsidR="009219A4">
              <w:rPr>
                <w:bCs/>
                <w:color w:val="000000"/>
                <w:sz w:val="22"/>
                <w:szCs w:val="22"/>
              </w:rPr>
              <w:t>»</w:t>
            </w:r>
          </w:p>
        </w:tc>
        <w:tc>
          <w:tcPr>
            <w:tcW w:w="1419" w:type="dxa"/>
            <w:shd w:val="clear" w:color="auto" w:fill="auto"/>
          </w:tcPr>
          <w:p w:rsidR="00305F58" w:rsidRPr="006B7566" w:rsidRDefault="009219A4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94980,68</w:t>
            </w:r>
          </w:p>
        </w:tc>
        <w:tc>
          <w:tcPr>
            <w:tcW w:w="1451" w:type="dxa"/>
            <w:shd w:val="clear" w:color="auto" w:fill="auto"/>
          </w:tcPr>
          <w:p w:rsidR="00305F58" w:rsidRPr="006B7566" w:rsidRDefault="009219A4" w:rsidP="004F3ECF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94980,00</w:t>
            </w:r>
          </w:p>
        </w:tc>
        <w:tc>
          <w:tcPr>
            <w:tcW w:w="768" w:type="dxa"/>
          </w:tcPr>
          <w:p w:rsidR="00305F58" w:rsidRPr="006B7566" w:rsidRDefault="009219A4" w:rsidP="00067630">
            <w:pPr>
              <w:spacing w:line="276" w:lineRule="auto"/>
              <w:ind w:left="-632" w:firstLine="567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305F58" w:rsidRPr="007E0161" w:rsidTr="00577D26">
        <w:tc>
          <w:tcPr>
            <w:tcW w:w="951" w:type="dxa"/>
            <w:shd w:val="clear" w:color="auto" w:fill="DAEEF3" w:themeFill="accent5" w:themeFillTint="33"/>
          </w:tcPr>
          <w:p w:rsidR="00305F58" w:rsidRPr="007E0161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DAEEF3" w:themeFill="accent5" w:themeFillTint="33"/>
          </w:tcPr>
          <w:p w:rsidR="00305F58" w:rsidRPr="007E0161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E0161">
              <w:rPr>
                <w:b/>
                <w:color w:val="000000"/>
                <w:sz w:val="22"/>
                <w:szCs w:val="22"/>
              </w:rPr>
              <w:t>Непрограммные</w:t>
            </w:r>
            <w:proofErr w:type="spellEnd"/>
            <w:r w:rsidRPr="007E0161">
              <w:rPr>
                <w:b/>
                <w:color w:val="000000"/>
                <w:sz w:val="22"/>
                <w:szCs w:val="22"/>
              </w:rPr>
              <w:t xml:space="preserve"> расходы </w:t>
            </w:r>
            <w:r w:rsidR="004A58F3" w:rsidRPr="007E0161">
              <w:rPr>
                <w:b/>
                <w:color w:val="000000"/>
                <w:sz w:val="22"/>
                <w:szCs w:val="22"/>
              </w:rPr>
              <w:t>бюджета сельского поселения</w:t>
            </w:r>
            <w:r w:rsidRPr="007E0161">
              <w:rPr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9" w:type="dxa"/>
            <w:shd w:val="clear" w:color="auto" w:fill="DAEEF3" w:themeFill="accent5" w:themeFillTint="33"/>
          </w:tcPr>
          <w:p w:rsidR="00305F58" w:rsidRPr="007E0161" w:rsidRDefault="00296785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3678808,44</w:t>
            </w:r>
          </w:p>
        </w:tc>
        <w:tc>
          <w:tcPr>
            <w:tcW w:w="1451" w:type="dxa"/>
            <w:shd w:val="clear" w:color="auto" w:fill="DAEEF3" w:themeFill="accent5" w:themeFillTint="33"/>
          </w:tcPr>
          <w:p w:rsidR="00305F58" w:rsidRPr="007E0161" w:rsidRDefault="00296785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3678803,66</w:t>
            </w:r>
          </w:p>
        </w:tc>
        <w:tc>
          <w:tcPr>
            <w:tcW w:w="768" w:type="dxa"/>
            <w:shd w:val="clear" w:color="auto" w:fill="DAEEF3" w:themeFill="accent5" w:themeFillTint="33"/>
          </w:tcPr>
          <w:p w:rsidR="00305F58" w:rsidRPr="007E0161" w:rsidRDefault="00296785" w:rsidP="002A0A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100,0</w:t>
            </w:r>
          </w:p>
        </w:tc>
      </w:tr>
      <w:tr w:rsidR="00305F58" w:rsidRPr="002D7615" w:rsidTr="00577D26">
        <w:tc>
          <w:tcPr>
            <w:tcW w:w="951" w:type="dxa"/>
            <w:shd w:val="clear" w:color="auto" w:fill="B6DDE8" w:themeFill="accent5" w:themeFillTint="66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67" w:type="dxa"/>
            <w:shd w:val="clear" w:color="auto" w:fill="B6DDE8" w:themeFill="accent5" w:themeFillTint="66"/>
          </w:tcPr>
          <w:p w:rsidR="00305F58" w:rsidRPr="006B7566" w:rsidRDefault="00305F58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2"/>
                <w:szCs w:val="22"/>
              </w:rPr>
            </w:pPr>
            <w:r w:rsidRPr="006B7566">
              <w:rPr>
                <w:b/>
                <w:bCs/>
                <w:color w:val="000000"/>
                <w:sz w:val="22"/>
                <w:szCs w:val="22"/>
              </w:rPr>
              <w:t>Всего расходов</w:t>
            </w:r>
          </w:p>
        </w:tc>
        <w:tc>
          <w:tcPr>
            <w:tcW w:w="1419" w:type="dxa"/>
            <w:shd w:val="clear" w:color="auto" w:fill="B6DDE8" w:themeFill="accent5" w:themeFillTint="66"/>
          </w:tcPr>
          <w:p w:rsidR="00305F58" w:rsidRPr="006B7566" w:rsidRDefault="009219A4" w:rsidP="004F3ECF">
            <w:pPr>
              <w:widowControl w:val="0"/>
              <w:autoSpaceDE w:val="0"/>
              <w:autoSpaceDN w:val="0"/>
              <w:adjustRightInd w:val="0"/>
              <w:spacing w:line="276" w:lineRule="auto"/>
              <w:ind w:left="-632" w:firstLine="567"/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7690777,12</w:t>
            </w:r>
          </w:p>
        </w:tc>
        <w:tc>
          <w:tcPr>
            <w:tcW w:w="1451" w:type="dxa"/>
            <w:shd w:val="clear" w:color="auto" w:fill="B6DDE8" w:themeFill="accent5" w:themeFillTint="66"/>
          </w:tcPr>
          <w:p w:rsidR="00305F58" w:rsidRPr="006B7566" w:rsidRDefault="009219A4" w:rsidP="004F3ECF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7653909,43</w:t>
            </w:r>
          </w:p>
        </w:tc>
        <w:tc>
          <w:tcPr>
            <w:tcW w:w="768" w:type="dxa"/>
            <w:shd w:val="clear" w:color="auto" w:fill="B6DDE8" w:themeFill="accent5" w:themeFillTint="66"/>
          </w:tcPr>
          <w:p w:rsidR="00305F58" w:rsidRPr="006B7566" w:rsidRDefault="009219A4" w:rsidP="006D37C0">
            <w:pPr>
              <w:spacing w:line="276" w:lineRule="auto"/>
              <w:ind w:left="-632" w:firstLine="567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99,5</w:t>
            </w:r>
          </w:p>
        </w:tc>
      </w:tr>
    </w:tbl>
    <w:p w:rsidR="004F3ECF" w:rsidRPr="00565015" w:rsidRDefault="004F3ECF" w:rsidP="00716647">
      <w:pPr>
        <w:widowControl w:val="0"/>
        <w:autoSpaceDE w:val="0"/>
        <w:autoSpaceDN w:val="0"/>
        <w:adjustRightInd w:val="0"/>
        <w:spacing w:before="240"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Доля расходов бюджета сельского поселения, формируемых в рамках программ, составила в 20</w:t>
      </w:r>
      <w:r w:rsidR="00577D26">
        <w:rPr>
          <w:sz w:val="28"/>
          <w:szCs w:val="28"/>
        </w:rPr>
        <w:t>2</w:t>
      </w:r>
      <w:r w:rsidR="00182362">
        <w:rPr>
          <w:sz w:val="28"/>
          <w:szCs w:val="28"/>
        </w:rPr>
        <w:t>1</w:t>
      </w:r>
      <w:r w:rsidRPr="00565015">
        <w:rPr>
          <w:sz w:val="28"/>
          <w:szCs w:val="28"/>
        </w:rPr>
        <w:t xml:space="preserve"> году </w:t>
      </w:r>
      <w:r w:rsidR="00182362">
        <w:rPr>
          <w:sz w:val="28"/>
          <w:szCs w:val="28"/>
        </w:rPr>
        <w:t>51,9</w:t>
      </w:r>
      <w:r w:rsidRPr="00565015">
        <w:rPr>
          <w:sz w:val="28"/>
          <w:szCs w:val="28"/>
        </w:rPr>
        <w:t>% общей суммы расходов бюджета</w:t>
      </w:r>
      <w:r w:rsidR="004A58F3" w:rsidRPr="00565015">
        <w:rPr>
          <w:sz w:val="28"/>
          <w:szCs w:val="28"/>
        </w:rPr>
        <w:t xml:space="preserve"> сельского поселения</w:t>
      </w:r>
      <w:r w:rsidRPr="00565015">
        <w:rPr>
          <w:sz w:val="28"/>
          <w:szCs w:val="28"/>
        </w:rPr>
        <w:t xml:space="preserve">, а удельный вес </w:t>
      </w:r>
      <w:proofErr w:type="spellStart"/>
      <w:r w:rsidRPr="00565015">
        <w:rPr>
          <w:sz w:val="28"/>
          <w:szCs w:val="28"/>
        </w:rPr>
        <w:t>непрограммных</w:t>
      </w:r>
      <w:proofErr w:type="spellEnd"/>
      <w:r w:rsidRPr="00565015">
        <w:rPr>
          <w:sz w:val="28"/>
          <w:szCs w:val="28"/>
        </w:rPr>
        <w:t xml:space="preserve"> расходов </w:t>
      </w:r>
      <w:r w:rsidR="007318CA" w:rsidRPr="00565015">
        <w:rPr>
          <w:sz w:val="28"/>
          <w:szCs w:val="28"/>
        </w:rPr>
        <w:t>–</w:t>
      </w:r>
      <w:r w:rsidRPr="00565015">
        <w:rPr>
          <w:sz w:val="28"/>
          <w:szCs w:val="28"/>
        </w:rPr>
        <w:t xml:space="preserve"> </w:t>
      </w:r>
      <w:r w:rsidR="00182362">
        <w:rPr>
          <w:sz w:val="28"/>
          <w:szCs w:val="28"/>
        </w:rPr>
        <w:t>48,1</w:t>
      </w:r>
      <w:r w:rsidRPr="00565015">
        <w:rPr>
          <w:sz w:val="28"/>
          <w:szCs w:val="28"/>
        </w:rPr>
        <w:t>%.</w:t>
      </w:r>
    </w:p>
    <w:p w:rsidR="00ED6F27" w:rsidRDefault="004F3ECF" w:rsidP="00E31C8A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ED6F27">
        <w:rPr>
          <w:sz w:val="28"/>
          <w:szCs w:val="28"/>
        </w:rPr>
        <w:t>Наибольший удельный вес (</w:t>
      </w:r>
      <w:r w:rsidR="00ED6F27" w:rsidRPr="00ED6F27">
        <w:rPr>
          <w:sz w:val="28"/>
          <w:szCs w:val="28"/>
        </w:rPr>
        <w:t>67,3</w:t>
      </w:r>
      <w:r w:rsidRPr="00ED6F27">
        <w:rPr>
          <w:sz w:val="28"/>
          <w:szCs w:val="28"/>
        </w:rPr>
        <w:t>%) в структуре программных расходов занимают расходы на реализацию муниципальной подпрограммы</w:t>
      </w:r>
      <w:r w:rsidR="00E31C8A" w:rsidRPr="00ED6F27">
        <w:rPr>
          <w:bCs/>
          <w:sz w:val="28"/>
          <w:szCs w:val="28"/>
        </w:rPr>
        <w:t xml:space="preserve"> </w:t>
      </w:r>
      <w:r w:rsidR="00ED6F27" w:rsidRPr="00ED6F27">
        <w:rPr>
          <w:sz w:val="28"/>
          <w:szCs w:val="28"/>
        </w:rPr>
        <w:t>-</w:t>
      </w:r>
      <w:r w:rsidR="00ED6F27">
        <w:rPr>
          <w:sz w:val="28"/>
          <w:szCs w:val="28"/>
        </w:rPr>
        <w:t xml:space="preserve"> </w:t>
      </w:r>
      <w:r w:rsidR="00ED6F27" w:rsidRPr="00ED6F27">
        <w:rPr>
          <w:sz w:val="28"/>
          <w:szCs w:val="28"/>
        </w:rPr>
        <w:t>«</w:t>
      </w:r>
      <w:r w:rsidR="00ED6F27" w:rsidRPr="00ED6F27">
        <w:rPr>
          <w:bCs/>
          <w:sz w:val="28"/>
          <w:szCs w:val="28"/>
        </w:rPr>
        <w:t xml:space="preserve">Обеспечение населения качественной, развитой инфраструктурой и повышения уровня благоустройства на территории сельского поселения </w:t>
      </w:r>
      <w:proofErr w:type="spellStart"/>
      <w:r w:rsidR="00ED6F27" w:rsidRPr="00ED6F27">
        <w:rPr>
          <w:bCs/>
          <w:sz w:val="28"/>
          <w:szCs w:val="28"/>
        </w:rPr>
        <w:t>Верхнематренский</w:t>
      </w:r>
      <w:proofErr w:type="spellEnd"/>
      <w:r w:rsidR="00ED6F27" w:rsidRPr="00ED6F27">
        <w:rPr>
          <w:bCs/>
          <w:sz w:val="28"/>
          <w:szCs w:val="28"/>
        </w:rPr>
        <w:t xml:space="preserve"> сельсовет»</w:t>
      </w:r>
      <w:r w:rsidR="00E31C8A" w:rsidRPr="00ED6F27">
        <w:rPr>
          <w:bCs/>
          <w:sz w:val="28"/>
          <w:szCs w:val="28"/>
        </w:rPr>
        <w:t xml:space="preserve"> - направлено </w:t>
      </w:r>
      <w:r w:rsidR="00ED6F27">
        <w:rPr>
          <w:bCs/>
          <w:sz w:val="28"/>
          <w:szCs w:val="28"/>
        </w:rPr>
        <w:t>2675700,77</w:t>
      </w:r>
      <w:r w:rsidR="00E31C8A" w:rsidRPr="00ED6F27">
        <w:rPr>
          <w:bCs/>
          <w:sz w:val="28"/>
          <w:szCs w:val="28"/>
        </w:rPr>
        <w:t xml:space="preserve"> рубл</w:t>
      </w:r>
      <w:r w:rsidR="00ED6F27">
        <w:rPr>
          <w:bCs/>
          <w:sz w:val="28"/>
          <w:szCs w:val="28"/>
        </w:rPr>
        <w:t>ей</w:t>
      </w:r>
      <w:r w:rsidR="00E31C8A" w:rsidRPr="00ED6F27">
        <w:rPr>
          <w:bCs/>
          <w:sz w:val="28"/>
          <w:szCs w:val="28"/>
        </w:rPr>
        <w:t xml:space="preserve"> или </w:t>
      </w:r>
      <w:r w:rsidR="00ED6F27">
        <w:rPr>
          <w:bCs/>
          <w:sz w:val="28"/>
          <w:szCs w:val="28"/>
        </w:rPr>
        <w:t>98,6</w:t>
      </w:r>
      <w:r w:rsidR="00E31C8A" w:rsidRPr="00ED6F27">
        <w:rPr>
          <w:bCs/>
          <w:sz w:val="28"/>
          <w:szCs w:val="28"/>
        </w:rPr>
        <w:t xml:space="preserve">% к уточненному плану. Расходы направлены </w:t>
      </w:r>
      <w:proofErr w:type="gramStart"/>
      <w:r w:rsidR="00E31C8A" w:rsidRPr="00ED6F27">
        <w:rPr>
          <w:bCs/>
          <w:sz w:val="28"/>
          <w:szCs w:val="28"/>
        </w:rPr>
        <w:t>на</w:t>
      </w:r>
      <w:proofErr w:type="gramEnd"/>
      <w:r w:rsidR="00ED6F27">
        <w:rPr>
          <w:bCs/>
          <w:sz w:val="28"/>
          <w:szCs w:val="28"/>
        </w:rPr>
        <w:t>:</w:t>
      </w:r>
    </w:p>
    <w:p w:rsidR="00ED6F27" w:rsidRDefault="00ED6F27" w:rsidP="00ED6F27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  <w:r w:rsidRPr="00565015">
        <w:rPr>
          <w:bCs/>
          <w:color w:val="000000"/>
          <w:sz w:val="28"/>
          <w:szCs w:val="28"/>
        </w:rPr>
        <w:t xml:space="preserve">-расходы на содержание дорог – </w:t>
      </w:r>
      <w:r>
        <w:rPr>
          <w:bCs/>
          <w:color w:val="000000"/>
          <w:sz w:val="28"/>
          <w:szCs w:val="28"/>
        </w:rPr>
        <w:t>790043,95</w:t>
      </w:r>
      <w:r w:rsidRPr="00565015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я,</w:t>
      </w:r>
    </w:p>
    <w:p w:rsidR="00ED6F27" w:rsidRPr="00713BAB" w:rsidRDefault="00ED6F27" w:rsidP="00ED6F2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3BAB">
        <w:rPr>
          <w:bCs/>
          <w:sz w:val="28"/>
          <w:szCs w:val="28"/>
        </w:rPr>
        <w:t xml:space="preserve">-расходы на содержание мест захоронения – </w:t>
      </w:r>
      <w:r>
        <w:rPr>
          <w:bCs/>
          <w:sz w:val="28"/>
          <w:szCs w:val="28"/>
        </w:rPr>
        <w:t>226354</w:t>
      </w:r>
      <w:r w:rsidRPr="00713BAB">
        <w:rPr>
          <w:bCs/>
          <w:sz w:val="28"/>
          <w:szCs w:val="28"/>
        </w:rPr>
        <w:t>,00 рубл</w:t>
      </w:r>
      <w:r>
        <w:rPr>
          <w:bCs/>
          <w:sz w:val="28"/>
          <w:szCs w:val="28"/>
        </w:rPr>
        <w:t>я</w:t>
      </w:r>
      <w:r w:rsidRPr="00713BAB">
        <w:rPr>
          <w:bCs/>
          <w:sz w:val="28"/>
          <w:szCs w:val="28"/>
        </w:rPr>
        <w:t>,</w:t>
      </w:r>
    </w:p>
    <w:p w:rsidR="00ED6F27" w:rsidRPr="00565015" w:rsidRDefault="00ED6F27" w:rsidP="00ED6F2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565015">
        <w:rPr>
          <w:bCs/>
          <w:sz w:val="28"/>
          <w:szCs w:val="28"/>
        </w:rPr>
        <w:t xml:space="preserve">-расходы на уличное освещение – </w:t>
      </w:r>
      <w:r>
        <w:rPr>
          <w:bCs/>
          <w:sz w:val="28"/>
          <w:szCs w:val="28"/>
        </w:rPr>
        <w:t>666853,12</w:t>
      </w:r>
      <w:r w:rsidRPr="00565015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я,</w:t>
      </w:r>
    </w:p>
    <w:p w:rsidR="00ED6F27" w:rsidRDefault="00ED6F27" w:rsidP="00ED6F27">
      <w:pPr>
        <w:spacing w:line="276" w:lineRule="auto"/>
        <w:ind w:firstLine="567"/>
        <w:jc w:val="both"/>
        <w:rPr>
          <w:bCs/>
          <w:sz w:val="28"/>
          <w:szCs w:val="28"/>
        </w:rPr>
      </w:pPr>
      <w:r w:rsidRPr="00713BAB">
        <w:rPr>
          <w:bCs/>
          <w:sz w:val="28"/>
          <w:szCs w:val="28"/>
        </w:rPr>
        <w:t xml:space="preserve">-прочие мероприятия по благоустройству – </w:t>
      </w:r>
      <w:r>
        <w:rPr>
          <w:bCs/>
          <w:sz w:val="28"/>
          <w:szCs w:val="28"/>
        </w:rPr>
        <w:t>992449,70</w:t>
      </w:r>
      <w:r w:rsidRPr="00713BAB">
        <w:rPr>
          <w:bCs/>
          <w:sz w:val="28"/>
          <w:szCs w:val="28"/>
        </w:rPr>
        <w:t xml:space="preserve"> рубл</w:t>
      </w:r>
      <w:r>
        <w:rPr>
          <w:bCs/>
          <w:sz w:val="28"/>
          <w:szCs w:val="28"/>
        </w:rPr>
        <w:t>ей</w:t>
      </w:r>
      <w:r w:rsidRPr="00713BAB">
        <w:rPr>
          <w:bCs/>
          <w:sz w:val="28"/>
          <w:szCs w:val="28"/>
        </w:rPr>
        <w:t>.</w:t>
      </w:r>
    </w:p>
    <w:p w:rsidR="00E31C8A" w:rsidRPr="00ED6F27" w:rsidRDefault="00E31C8A" w:rsidP="00E31C8A">
      <w:pPr>
        <w:spacing w:line="276" w:lineRule="auto"/>
        <w:ind w:firstLine="567"/>
        <w:jc w:val="both"/>
        <w:rPr>
          <w:sz w:val="28"/>
          <w:szCs w:val="28"/>
        </w:rPr>
      </w:pPr>
    </w:p>
    <w:p w:rsidR="0099372B" w:rsidRDefault="00E31C8A" w:rsidP="0099372B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Вторая по значимости подпрограмма</w:t>
      </w:r>
      <w:r w:rsidR="00ED6F27">
        <w:rPr>
          <w:sz w:val="28"/>
          <w:szCs w:val="28"/>
        </w:rPr>
        <w:t xml:space="preserve"> - </w:t>
      </w:r>
      <w:r w:rsidR="00ED6F27" w:rsidRPr="00565015">
        <w:rPr>
          <w:sz w:val="28"/>
          <w:szCs w:val="28"/>
        </w:rPr>
        <w:t>«</w:t>
      </w:r>
      <w:r w:rsidR="00ED6F27" w:rsidRPr="00565015">
        <w:rPr>
          <w:bCs/>
          <w:color w:val="000000"/>
          <w:sz w:val="28"/>
          <w:szCs w:val="28"/>
        </w:rPr>
        <w:t xml:space="preserve">Развитие социальной сферы на территории сельского поселения </w:t>
      </w:r>
      <w:proofErr w:type="spellStart"/>
      <w:r w:rsidR="00ED6F27" w:rsidRPr="00565015">
        <w:rPr>
          <w:bCs/>
          <w:color w:val="000000"/>
          <w:sz w:val="28"/>
          <w:szCs w:val="28"/>
        </w:rPr>
        <w:t>Верхнематренский</w:t>
      </w:r>
      <w:proofErr w:type="spellEnd"/>
      <w:r w:rsidR="00ED6F27" w:rsidRPr="00565015">
        <w:rPr>
          <w:bCs/>
          <w:color w:val="000000"/>
          <w:sz w:val="28"/>
          <w:szCs w:val="28"/>
        </w:rPr>
        <w:t xml:space="preserve"> сельсовет</w:t>
      </w:r>
      <w:r w:rsidR="00ED6F27" w:rsidRPr="00565015">
        <w:rPr>
          <w:sz w:val="28"/>
          <w:szCs w:val="28"/>
        </w:rPr>
        <w:t>»</w:t>
      </w:r>
      <w:r w:rsidRPr="00565015">
        <w:rPr>
          <w:sz w:val="28"/>
          <w:szCs w:val="28"/>
        </w:rPr>
        <w:t xml:space="preserve">, с удельным весом </w:t>
      </w:r>
      <w:r w:rsidR="00ED6F27">
        <w:rPr>
          <w:sz w:val="28"/>
          <w:szCs w:val="28"/>
        </w:rPr>
        <w:t>30,1</w:t>
      </w:r>
      <w:r w:rsidRPr="00565015">
        <w:rPr>
          <w:sz w:val="28"/>
          <w:szCs w:val="28"/>
        </w:rPr>
        <w:t xml:space="preserve">%, </w:t>
      </w:r>
      <w:r w:rsidRPr="00565015">
        <w:rPr>
          <w:bCs/>
          <w:color w:val="000000"/>
          <w:sz w:val="28"/>
          <w:szCs w:val="28"/>
        </w:rPr>
        <w:t xml:space="preserve">направлено </w:t>
      </w:r>
      <w:r w:rsidR="00ED6F27">
        <w:rPr>
          <w:bCs/>
          <w:color w:val="000000"/>
          <w:sz w:val="28"/>
          <w:szCs w:val="28"/>
        </w:rPr>
        <w:t>1195175,00</w:t>
      </w:r>
      <w:r w:rsidRPr="00565015">
        <w:rPr>
          <w:bCs/>
          <w:color w:val="000000"/>
          <w:sz w:val="28"/>
          <w:szCs w:val="28"/>
        </w:rPr>
        <w:t xml:space="preserve"> рубл</w:t>
      </w:r>
      <w:r w:rsidR="00ED6F27">
        <w:rPr>
          <w:bCs/>
          <w:color w:val="000000"/>
          <w:sz w:val="28"/>
          <w:szCs w:val="28"/>
        </w:rPr>
        <w:t>ей</w:t>
      </w:r>
      <w:r w:rsidRPr="00565015">
        <w:rPr>
          <w:bCs/>
          <w:color w:val="000000"/>
          <w:sz w:val="28"/>
          <w:szCs w:val="28"/>
        </w:rPr>
        <w:t xml:space="preserve"> или </w:t>
      </w:r>
      <w:r w:rsidR="00ED6F27">
        <w:rPr>
          <w:bCs/>
          <w:color w:val="000000"/>
          <w:sz w:val="28"/>
          <w:szCs w:val="28"/>
        </w:rPr>
        <w:t>100,0</w:t>
      </w:r>
      <w:r w:rsidRPr="00565015">
        <w:rPr>
          <w:bCs/>
          <w:color w:val="000000"/>
          <w:sz w:val="28"/>
          <w:szCs w:val="28"/>
        </w:rPr>
        <w:t xml:space="preserve">% к уточненному годовому плану </w:t>
      </w:r>
      <w:r w:rsidR="0099372B">
        <w:rPr>
          <w:sz w:val="28"/>
          <w:szCs w:val="28"/>
        </w:rPr>
        <w:t>на предоставление межбюджетных трансфертов согласно заключенным соглашениям на передачу полномочий.</w:t>
      </w:r>
    </w:p>
    <w:p w:rsidR="00716647" w:rsidRPr="00565015" w:rsidRDefault="003F297E" w:rsidP="00716647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 xml:space="preserve">На реализацию подпрограммы </w:t>
      </w:r>
      <w:r w:rsidR="00716647" w:rsidRPr="00565015">
        <w:rPr>
          <w:sz w:val="28"/>
          <w:szCs w:val="28"/>
        </w:rPr>
        <w:t>«</w:t>
      </w:r>
      <w:r w:rsidR="00716647" w:rsidRPr="00565015">
        <w:rPr>
          <w:bCs/>
          <w:color w:val="000000"/>
          <w:sz w:val="28"/>
          <w:szCs w:val="28"/>
        </w:rPr>
        <w:t xml:space="preserve">Обеспечение реализации муниципальной политики на территории сельского поселения </w:t>
      </w:r>
      <w:proofErr w:type="spellStart"/>
      <w:r w:rsidR="00716647" w:rsidRPr="00565015">
        <w:rPr>
          <w:bCs/>
          <w:color w:val="000000"/>
          <w:sz w:val="28"/>
          <w:szCs w:val="28"/>
        </w:rPr>
        <w:t>Верхнематренский</w:t>
      </w:r>
      <w:proofErr w:type="spellEnd"/>
      <w:r w:rsidR="00716647" w:rsidRPr="00565015">
        <w:rPr>
          <w:bCs/>
          <w:color w:val="000000"/>
          <w:sz w:val="28"/>
          <w:szCs w:val="28"/>
        </w:rPr>
        <w:t xml:space="preserve"> сельсовет</w:t>
      </w:r>
      <w:r w:rsidR="00716647" w:rsidRPr="00565015">
        <w:rPr>
          <w:sz w:val="28"/>
          <w:szCs w:val="28"/>
        </w:rPr>
        <w:t>»</w:t>
      </w:r>
      <w:r>
        <w:rPr>
          <w:sz w:val="28"/>
          <w:szCs w:val="28"/>
        </w:rPr>
        <w:t xml:space="preserve"> направлено</w:t>
      </w:r>
      <w:r w:rsidR="00716647" w:rsidRPr="00565015">
        <w:rPr>
          <w:sz w:val="28"/>
          <w:szCs w:val="28"/>
        </w:rPr>
        <w:t xml:space="preserve"> </w:t>
      </w:r>
      <w:r w:rsidR="0099372B">
        <w:rPr>
          <w:sz w:val="28"/>
          <w:szCs w:val="28"/>
        </w:rPr>
        <w:t>94980</w:t>
      </w:r>
      <w:r>
        <w:rPr>
          <w:sz w:val="28"/>
          <w:szCs w:val="28"/>
        </w:rPr>
        <w:t>,00</w:t>
      </w:r>
      <w:r w:rsidR="00716647" w:rsidRPr="00565015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="00716647" w:rsidRPr="00565015">
        <w:rPr>
          <w:sz w:val="28"/>
          <w:szCs w:val="28"/>
        </w:rPr>
        <w:t xml:space="preserve"> или </w:t>
      </w:r>
      <w:r>
        <w:rPr>
          <w:sz w:val="28"/>
          <w:szCs w:val="28"/>
        </w:rPr>
        <w:t>100</w:t>
      </w:r>
      <w:r w:rsidR="00716647" w:rsidRPr="00565015">
        <w:rPr>
          <w:sz w:val="28"/>
          <w:szCs w:val="28"/>
        </w:rPr>
        <w:t>% к уточнённому годовому плану, в том числе:</w:t>
      </w:r>
    </w:p>
    <w:p w:rsidR="00716647" w:rsidRDefault="00716647" w:rsidP="00716647">
      <w:pPr>
        <w:spacing w:line="276" w:lineRule="auto"/>
        <w:ind w:firstLine="567"/>
        <w:jc w:val="both"/>
        <w:rPr>
          <w:sz w:val="28"/>
          <w:szCs w:val="28"/>
        </w:rPr>
      </w:pPr>
      <w:r w:rsidRPr="00565015">
        <w:rPr>
          <w:sz w:val="28"/>
          <w:szCs w:val="28"/>
        </w:rPr>
        <w:t>-расходы на приобретение и сопровождение программного обеспечения – 1</w:t>
      </w:r>
      <w:r w:rsidR="008B79F4">
        <w:rPr>
          <w:sz w:val="28"/>
          <w:szCs w:val="28"/>
        </w:rPr>
        <w:t>5</w:t>
      </w:r>
      <w:r w:rsidR="0099372B">
        <w:rPr>
          <w:sz w:val="28"/>
          <w:szCs w:val="28"/>
        </w:rPr>
        <w:t>5</w:t>
      </w:r>
      <w:r w:rsidRPr="00565015">
        <w:rPr>
          <w:sz w:val="28"/>
          <w:szCs w:val="28"/>
        </w:rPr>
        <w:t>00,00 рублей</w:t>
      </w:r>
      <w:r w:rsidR="008B79F4">
        <w:rPr>
          <w:sz w:val="28"/>
          <w:szCs w:val="28"/>
        </w:rPr>
        <w:t>,</w:t>
      </w:r>
    </w:p>
    <w:p w:rsidR="008B79F4" w:rsidRPr="0059564E" w:rsidRDefault="008B79F4" w:rsidP="008B79F4">
      <w:pPr>
        <w:spacing w:line="276" w:lineRule="auto"/>
        <w:ind w:firstLine="567"/>
        <w:jc w:val="both"/>
        <w:rPr>
          <w:sz w:val="28"/>
          <w:szCs w:val="28"/>
        </w:rPr>
      </w:pPr>
      <w:r w:rsidRPr="0059564E">
        <w:rPr>
          <w:sz w:val="28"/>
          <w:szCs w:val="28"/>
        </w:rPr>
        <w:t xml:space="preserve">-расходы на оплату членских взносов в Ассоциацию «Совета муниципальных образований» - </w:t>
      </w:r>
      <w:r w:rsidR="003F297E">
        <w:rPr>
          <w:sz w:val="28"/>
          <w:szCs w:val="28"/>
        </w:rPr>
        <w:t>4656</w:t>
      </w:r>
      <w:r w:rsidRPr="0059564E">
        <w:rPr>
          <w:sz w:val="28"/>
          <w:szCs w:val="28"/>
        </w:rPr>
        <w:t>,00 рубл</w:t>
      </w:r>
      <w:r w:rsidR="003F297E">
        <w:rPr>
          <w:sz w:val="28"/>
          <w:szCs w:val="28"/>
        </w:rPr>
        <w:t>ей</w:t>
      </w:r>
      <w:r w:rsidRPr="0059564E">
        <w:rPr>
          <w:sz w:val="28"/>
          <w:szCs w:val="28"/>
        </w:rPr>
        <w:t>,</w:t>
      </w:r>
    </w:p>
    <w:p w:rsidR="00716647" w:rsidRPr="008B79F4" w:rsidRDefault="008E0077" w:rsidP="00716647">
      <w:pPr>
        <w:spacing w:line="276" w:lineRule="auto"/>
        <w:ind w:firstLine="567"/>
        <w:jc w:val="both"/>
        <w:rPr>
          <w:sz w:val="28"/>
          <w:szCs w:val="28"/>
        </w:rPr>
      </w:pPr>
      <w:bookmarkStart w:id="1" w:name="_Hlk3809670"/>
      <w:r w:rsidRPr="008B79F4">
        <w:rPr>
          <w:sz w:val="28"/>
          <w:szCs w:val="28"/>
        </w:rPr>
        <w:t>-расходы на пенсионное обеспечение муниципальных служащих – 2</w:t>
      </w:r>
      <w:r w:rsidR="008B79F4" w:rsidRPr="008B79F4">
        <w:rPr>
          <w:sz w:val="28"/>
          <w:szCs w:val="28"/>
        </w:rPr>
        <w:t>4</w:t>
      </w:r>
      <w:r w:rsidRPr="008B79F4">
        <w:rPr>
          <w:sz w:val="28"/>
          <w:szCs w:val="28"/>
        </w:rPr>
        <w:t>000,00 рублей</w:t>
      </w:r>
      <w:bookmarkEnd w:id="1"/>
      <w:r w:rsidR="00716647" w:rsidRPr="008B79F4">
        <w:rPr>
          <w:sz w:val="28"/>
          <w:szCs w:val="28"/>
        </w:rPr>
        <w:t>.</w:t>
      </w:r>
    </w:p>
    <w:p w:rsidR="00FB7BB8" w:rsidRPr="00BE38B6" w:rsidRDefault="00FB7BB8" w:rsidP="00FB7BB8">
      <w:pPr>
        <w:pStyle w:val="ad"/>
        <w:numPr>
          <w:ilvl w:val="0"/>
          <w:numId w:val="4"/>
        </w:numPr>
        <w:spacing w:before="240"/>
        <w:jc w:val="center"/>
        <w:rPr>
          <w:b/>
          <w:bCs/>
          <w:sz w:val="32"/>
          <w:szCs w:val="32"/>
        </w:rPr>
      </w:pPr>
      <w:r w:rsidRPr="00BE38B6">
        <w:rPr>
          <w:b/>
          <w:bCs/>
          <w:sz w:val="32"/>
          <w:szCs w:val="32"/>
        </w:rPr>
        <w:t>Муниципальный долг</w:t>
      </w:r>
    </w:p>
    <w:p w:rsidR="00FB7BB8" w:rsidRDefault="00FB7BB8" w:rsidP="00FB7BB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3B0517">
        <w:rPr>
          <w:sz w:val="28"/>
          <w:szCs w:val="28"/>
        </w:rPr>
        <w:t xml:space="preserve">Статьей </w:t>
      </w:r>
      <w:r>
        <w:rPr>
          <w:sz w:val="28"/>
          <w:szCs w:val="28"/>
        </w:rPr>
        <w:t>6</w:t>
      </w:r>
      <w:r w:rsidRPr="003B0517">
        <w:rPr>
          <w:sz w:val="28"/>
          <w:szCs w:val="28"/>
        </w:rPr>
        <w:t xml:space="preserve"> первоначального бюджета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3B0517">
        <w:rPr>
          <w:sz w:val="28"/>
          <w:szCs w:val="28"/>
        </w:rPr>
        <w:t xml:space="preserve"> сельсовет утвержден предельный объем муниципального долга на 20</w:t>
      </w:r>
      <w:r>
        <w:rPr>
          <w:sz w:val="28"/>
          <w:szCs w:val="28"/>
        </w:rPr>
        <w:t>21</w:t>
      </w:r>
      <w:r w:rsidRPr="003B0517">
        <w:rPr>
          <w:sz w:val="28"/>
          <w:szCs w:val="28"/>
        </w:rPr>
        <w:t xml:space="preserve"> год равный нулю. Верхний предел муниципального долга по состоянию на 01.01.20</w:t>
      </w:r>
      <w:r>
        <w:rPr>
          <w:sz w:val="28"/>
          <w:szCs w:val="28"/>
        </w:rPr>
        <w:t>22</w:t>
      </w:r>
      <w:r w:rsidRPr="003B0517">
        <w:rPr>
          <w:sz w:val="28"/>
          <w:szCs w:val="28"/>
        </w:rPr>
        <w:t xml:space="preserve"> года утвержден в размере 0 руб., в том числе по муниципальным гарантиям в сумме 0 рублей. </w:t>
      </w:r>
    </w:p>
    <w:p w:rsidR="00FB7BB8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течение года предельный объем муниципального долга не изменялся.</w:t>
      </w:r>
    </w:p>
    <w:p w:rsidR="008235A1" w:rsidRPr="00FB7BB8" w:rsidRDefault="008235A1" w:rsidP="00FB7BB8">
      <w:pPr>
        <w:pStyle w:val="ad"/>
        <w:numPr>
          <w:ilvl w:val="0"/>
          <w:numId w:val="4"/>
        </w:numPr>
        <w:spacing w:line="360" w:lineRule="auto"/>
        <w:jc w:val="center"/>
        <w:rPr>
          <w:b/>
          <w:sz w:val="32"/>
          <w:szCs w:val="32"/>
        </w:rPr>
      </w:pPr>
      <w:r w:rsidRPr="00FB7BB8">
        <w:rPr>
          <w:b/>
          <w:sz w:val="32"/>
          <w:szCs w:val="32"/>
        </w:rPr>
        <w:t>Резервный фонд</w:t>
      </w:r>
    </w:p>
    <w:p w:rsidR="00580EEA" w:rsidRDefault="00580EEA" w:rsidP="00580EEA">
      <w:pPr>
        <w:spacing w:line="276" w:lineRule="auto"/>
        <w:ind w:firstLine="567"/>
        <w:jc w:val="both"/>
        <w:rPr>
          <w:sz w:val="28"/>
          <w:szCs w:val="28"/>
        </w:rPr>
      </w:pPr>
      <w:r w:rsidRPr="00580EEA">
        <w:rPr>
          <w:sz w:val="28"/>
          <w:szCs w:val="28"/>
        </w:rPr>
        <w:t>В составе расходов бюджета сельского поселения резервный фонд администрации сельского поселения для финансирования непредвиденных расходов и мероприятий сельского значения, не предусмотренных в бюджете на соответствующий финансовый год, не создавался.</w:t>
      </w:r>
    </w:p>
    <w:p w:rsidR="00FB7BB8" w:rsidRPr="0087748F" w:rsidRDefault="00FB7BB8" w:rsidP="00FB7BB8">
      <w:pPr>
        <w:pStyle w:val="ad"/>
        <w:numPr>
          <w:ilvl w:val="0"/>
          <w:numId w:val="4"/>
        </w:numPr>
        <w:spacing w:before="240" w:line="276" w:lineRule="auto"/>
        <w:jc w:val="center"/>
        <w:rPr>
          <w:b/>
          <w:sz w:val="32"/>
          <w:szCs w:val="32"/>
        </w:rPr>
      </w:pPr>
      <w:r w:rsidRPr="0087748F">
        <w:rPr>
          <w:b/>
          <w:sz w:val="32"/>
          <w:szCs w:val="32"/>
        </w:rPr>
        <w:t>Дефицит бюджета сельского поселения</w:t>
      </w:r>
    </w:p>
    <w:p w:rsidR="00FB7BB8" w:rsidRDefault="00FB7BB8" w:rsidP="00FB7BB8">
      <w:pPr>
        <w:spacing w:before="240" w:line="276" w:lineRule="auto"/>
        <w:ind w:firstLine="567"/>
        <w:jc w:val="both"/>
        <w:rPr>
          <w:sz w:val="28"/>
          <w:szCs w:val="28"/>
        </w:rPr>
      </w:pPr>
      <w:r w:rsidRPr="0087748F">
        <w:rPr>
          <w:sz w:val="28"/>
          <w:szCs w:val="28"/>
        </w:rPr>
        <w:lastRenderedPageBreak/>
        <w:t xml:space="preserve">Согласно представленному </w:t>
      </w:r>
      <w:r>
        <w:rPr>
          <w:sz w:val="28"/>
          <w:szCs w:val="28"/>
        </w:rPr>
        <w:t>О</w:t>
      </w:r>
      <w:r w:rsidRPr="0087748F">
        <w:rPr>
          <w:sz w:val="28"/>
          <w:szCs w:val="28"/>
        </w:rPr>
        <w:t xml:space="preserve">тчету, </w:t>
      </w:r>
      <w:proofErr w:type="spellStart"/>
      <w:r>
        <w:rPr>
          <w:sz w:val="28"/>
          <w:szCs w:val="28"/>
        </w:rPr>
        <w:t>профицит</w:t>
      </w:r>
      <w:proofErr w:type="spellEnd"/>
      <w:r w:rsidRPr="0087748F">
        <w:rPr>
          <w:sz w:val="28"/>
          <w:szCs w:val="28"/>
        </w:rPr>
        <w:t xml:space="preserve"> бюджета сельского поселения за 20</w:t>
      </w:r>
      <w:r>
        <w:rPr>
          <w:sz w:val="28"/>
          <w:szCs w:val="28"/>
        </w:rPr>
        <w:t>21</w:t>
      </w:r>
      <w:r w:rsidRPr="0087748F">
        <w:rPr>
          <w:sz w:val="28"/>
          <w:szCs w:val="28"/>
        </w:rPr>
        <w:t xml:space="preserve"> год составил </w:t>
      </w:r>
      <w:r>
        <w:rPr>
          <w:sz w:val="28"/>
          <w:szCs w:val="28"/>
        </w:rPr>
        <w:t>1161016,38</w:t>
      </w:r>
      <w:r w:rsidRPr="0087748F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87748F">
        <w:rPr>
          <w:sz w:val="28"/>
          <w:szCs w:val="28"/>
        </w:rPr>
        <w:t xml:space="preserve"> при планируемо</w:t>
      </w:r>
      <w:r>
        <w:rPr>
          <w:sz w:val="28"/>
          <w:szCs w:val="28"/>
        </w:rPr>
        <w:t>й</w:t>
      </w:r>
      <w:r w:rsidRPr="0087748F">
        <w:rPr>
          <w:sz w:val="28"/>
          <w:szCs w:val="28"/>
        </w:rPr>
        <w:t xml:space="preserve"> </w:t>
      </w:r>
      <w:r>
        <w:rPr>
          <w:sz w:val="28"/>
          <w:szCs w:val="28"/>
        </w:rPr>
        <w:t>сбалансированности бюджета</w:t>
      </w:r>
      <w:r w:rsidRPr="0087748F">
        <w:rPr>
          <w:sz w:val="28"/>
          <w:szCs w:val="28"/>
        </w:rPr>
        <w:t xml:space="preserve">. </w:t>
      </w:r>
    </w:p>
    <w:p w:rsidR="00FB7BB8" w:rsidRPr="004E55EB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 w:rsidRPr="00BC6586">
        <w:rPr>
          <w:sz w:val="28"/>
          <w:szCs w:val="28"/>
        </w:rPr>
        <w:t>Проверка Отчета показала, что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FB7BB8" w:rsidRPr="00780E7B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 w:rsidRPr="00112F93">
        <w:rPr>
          <w:sz w:val="28"/>
          <w:szCs w:val="28"/>
        </w:rPr>
        <w:t xml:space="preserve">Остаток средств на счёте бюджета сельского поселения по </w:t>
      </w:r>
      <w:r w:rsidRPr="00780E7B">
        <w:rPr>
          <w:sz w:val="28"/>
          <w:szCs w:val="28"/>
        </w:rPr>
        <w:t>состоянию на 01.01.20</w:t>
      </w:r>
      <w:r>
        <w:rPr>
          <w:sz w:val="28"/>
          <w:szCs w:val="28"/>
        </w:rPr>
        <w:t>21</w:t>
      </w:r>
      <w:r w:rsidRPr="00780E7B">
        <w:rPr>
          <w:sz w:val="28"/>
          <w:szCs w:val="28"/>
        </w:rPr>
        <w:t xml:space="preserve"> года составил </w:t>
      </w:r>
      <w:r>
        <w:rPr>
          <w:sz w:val="28"/>
          <w:szCs w:val="28"/>
        </w:rPr>
        <w:t>43893,28</w:t>
      </w:r>
      <w:r w:rsidRPr="00780E7B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780E7B">
        <w:rPr>
          <w:sz w:val="28"/>
          <w:szCs w:val="28"/>
        </w:rPr>
        <w:t>, а по состоянию на 01.01.20</w:t>
      </w:r>
      <w:r>
        <w:rPr>
          <w:sz w:val="28"/>
          <w:szCs w:val="28"/>
        </w:rPr>
        <w:t xml:space="preserve">22 </w:t>
      </w:r>
      <w:r w:rsidRPr="00780E7B">
        <w:rPr>
          <w:sz w:val="28"/>
          <w:szCs w:val="28"/>
        </w:rPr>
        <w:t xml:space="preserve">года </w:t>
      </w:r>
      <w:r>
        <w:rPr>
          <w:sz w:val="28"/>
          <w:szCs w:val="28"/>
        </w:rPr>
        <w:t xml:space="preserve">– 1204909,66 </w:t>
      </w:r>
      <w:r w:rsidRPr="00780E7B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80E7B">
        <w:rPr>
          <w:sz w:val="28"/>
          <w:szCs w:val="28"/>
        </w:rPr>
        <w:t xml:space="preserve">. По сравнению с началом года остатки </w:t>
      </w:r>
      <w:r>
        <w:rPr>
          <w:sz w:val="28"/>
          <w:szCs w:val="28"/>
        </w:rPr>
        <w:t>увелич</w:t>
      </w:r>
      <w:r w:rsidRPr="00780E7B">
        <w:rPr>
          <w:sz w:val="28"/>
          <w:szCs w:val="28"/>
        </w:rPr>
        <w:t xml:space="preserve">ились на </w:t>
      </w:r>
      <w:r>
        <w:rPr>
          <w:sz w:val="28"/>
          <w:szCs w:val="28"/>
        </w:rPr>
        <w:t xml:space="preserve">1161016,38 </w:t>
      </w:r>
      <w:r w:rsidRPr="00780E7B">
        <w:rPr>
          <w:sz w:val="28"/>
          <w:szCs w:val="28"/>
        </w:rPr>
        <w:t>рубл</w:t>
      </w:r>
      <w:r>
        <w:rPr>
          <w:sz w:val="28"/>
          <w:szCs w:val="28"/>
        </w:rPr>
        <w:t>ей или на 2645,1%%</w:t>
      </w:r>
      <w:r w:rsidRPr="00780E7B">
        <w:rPr>
          <w:sz w:val="28"/>
          <w:szCs w:val="28"/>
        </w:rPr>
        <w:t xml:space="preserve">. </w:t>
      </w:r>
    </w:p>
    <w:p w:rsidR="00FB7BB8" w:rsidRPr="00B222E4" w:rsidRDefault="00FB7BB8" w:rsidP="00FB7BB8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bookmarkStart w:id="2" w:name="_Hlk68249191"/>
      <w:r w:rsidRPr="00B222E4">
        <w:rPr>
          <w:b/>
          <w:sz w:val="32"/>
          <w:szCs w:val="32"/>
        </w:rPr>
        <w:t>Результаты внешних проверок годовой бюджетной отчетности главных администраторов бюджетных средств</w:t>
      </w:r>
    </w:p>
    <w:p w:rsidR="00FB7BB8" w:rsidRPr="00202222" w:rsidRDefault="00FB7BB8" w:rsidP="00FB7BB8">
      <w:pPr>
        <w:spacing w:before="240" w:line="276" w:lineRule="auto"/>
        <w:ind w:firstLine="567"/>
        <w:jc w:val="both"/>
        <w:rPr>
          <w:sz w:val="28"/>
          <w:szCs w:val="28"/>
        </w:rPr>
      </w:pPr>
      <w:bookmarkStart w:id="3" w:name="_Hlk68254246"/>
      <w:bookmarkEnd w:id="2"/>
      <w:r>
        <w:rPr>
          <w:sz w:val="28"/>
          <w:szCs w:val="28"/>
        </w:rPr>
        <w:t>При подготовке настоящего заключения проведена внешняя проверка годовой бюджетной отчетности за 2021 год у одного главного администратора бюджетных средств</w:t>
      </w:r>
      <w:bookmarkEnd w:id="3"/>
      <w:r w:rsidRPr="00202222">
        <w:rPr>
          <w:sz w:val="28"/>
          <w:szCs w:val="28"/>
        </w:rPr>
        <w:t xml:space="preserve">, в </w:t>
      </w:r>
      <w:proofErr w:type="gramStart"/>
      <w:r w:rsidRPr="00202222">
        <w:rPr>
          <w:sz w:val="28"/>
          <w:szCs w:val="28"/>
        </w:rPr>
        <w:t>ходе</w:t>
      </w:r>
      <w:proofErr w:type="gramEnd"/>
      <w:r w:rsidRPr="00202222">
        <w:rPr>
          <w:sz w:val="28"/>
          <w:szCs w:val="28"/>
        </w:rPr>
        <w:t xml:space="preserve"> которой: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проверено соответствие бюджетной отчетности требований нормативно-правовых актов по составу, содержанию и представлению;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взаимосвязанных между собой показателей отдельных форм годовой бюджетной отчетности;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проведена проверка соответствия показателей бюджетной отчетности и регистров бухгалтерского учета;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- проверено соответствие плановых показателей, указанных в отчетности, показателям, указанным в Решении сессии Совета депутатов сельского поселения «Бюджет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 xml:space="preserve">сельсовет </w:t>
      </w:r>
      <w:proofErr w:type="spellStart"/>
      <w:r w:rsidRPr="00202222">
        <w:rPr>
          <w:sz w:val="28"/>
          <w:szCs w:val="28"/>
        </w:rPr>
        <w:t>Добринского</w:t>
      </w:r>
      <w:proofErr w:type="spellEnd"/>
      <w:r w:rsidRPr="00202222">
        <w:rPr>
          <w:sz w:val="28"/>
          <w:szCs w:val="28"/>
        </w:rPr>
        <w:t xml:space="preserve"> муниципального района Липецкой области на 20</w:t>
      </w:r>
      <w:r>
        <w:rPr>
          <w:sz w:val="28"/>
          <w:szCs w:val="28"/>
        </w:rPr>
        <w:t>21</w:t>
      </w:r>
      <w:r w:rsidRPr="00202222">
        <w:rPr>
          <w:sz w:val="28"/>
          <w:szCs w:val="28"/>
        </w:rPr>
        <w:t xml:space="preserve"> год» с учетом изменений, внесенных в ходе исполнения бюджета;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>- проанализировано использование средств бюджета сельского поселения и соблюдение принципов и правил бухгалтерского учета, применяемых при подготовке бюджетной отчетности.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t xml:space="preserve">В ходе контрольного мероприятия установлено, что бюджетная отчетность по своему содержанию, в основном, соответствует требованиям Бюджетного кодекса Российской Федерации и Инструкции о порядке оставления и представления годовой, квартальной и месячной отчетности об исполнении бюджетов бюджетной системы Российской федерации от 28.12.2010г. №191н. </w:t>
      </w:r>
    </w:p>
    <w:p w:rsidR="00FB7BB8" w:rsidRPr="00202222" w:rsidRDefault="00FB7BB8" w:rsidP="00FB7BB8">
      <w:pPr>
        <w:spacing w:line="276" w:lineRule="auto"/>
        <w:ind w:firstLine="709"/>
        <w:jc w:val="both"/>
        <w:rPr>
          <w:sz w:val="28"/>
          <w:szCs w:val="28"/>
        </w:rPr>
      </w:pPr>
      <w:r w:rsidRPr="00202222">
        <w:rPr>
          <w:sz w:val="28"/>
          <w:szCs w:val="28"/>
        </w:rPr>
        <w:lastRenderedPageBreak/>
        <w:t>Таким образом, по результатам проведенной внешней</w:t>
      </w:r>
      <w:r w:rsidRPr="00202222">
        <w:rPr>
          <w:sz w:val="28"/>
          <w:szCs w:val="28"/>
        </w:rPr>
        <w:tab/>
        <w:t xml:space="preserve"> проверки, годовая бюджетная отчетность администрации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>
        <w:rPr>
          <w:sz w:val="28"/>
          <w:szCs w:val="28"/>
        </w:rPr>
        <w:t xml:space="preserve"> </w:t>
      </w:r>
      <w:r w:rsidRPr="00202222">
        <w:rPr>
          <w:sz w:val="28"/>
          <w:szCs w:val="28"/>
        </w:rPr>
        <w:t>сельсовет признана достоверной.</w:t>
      </w:r>
    </w:p>
    <w:p w:rsidR="00FB7BB8" w:rsidRPr="00837B8E" w:rsidRDefault="00FB7BB8" w:rsidP="00FB7BB8">
      <w:pPr>
        <w:pStyle w:val="ad"/>
        <w:numPr>
          <w:ilvl w:val="0"/>
          <w:numId w:val="4"/>
        </w:numPr>
        <w:spacing w:before="240"/>
        <w:jc w:val="center"/>
        <w:rPr>
          <w:b/>
          <w:sz w:val="32"/>
          <w:szCs w:val="32"/>
        </w:rPr>
      </w:pPr>
      <w:r w:rsidRPr="00837B8E">
        <w:rPr>
          <w:b/>
          <w:sz w:val="32"/>
          <w:szCs w:val="32"/>
        </w:rPr>
        <w:t xml:space="preserve">Выводы </w:t>
      </w:r>
    </w:p>
    <w:p w:rsidR="00FB7BB8" w:rsidRPr="00972968" w:rsidRDefault="00FB7BB8" w:rsidP="00FB7BB8">
      <w:pPr>
        <w:spacing w:before="240" w:after="120"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Проанализировав и обобщив результаты внешней проверки </w:t>
      </w:r>
      <w:r>
        <w:rPr>
          <w:sz w:val="28"/>
          <w:szCs w:val="28"/>
        </w:rPr>
        <w:t>О</w:t>
      </w:r>
      <w:r w:rsidRPr="00972968">
        <w:rPr>
          <w:sz w:val="28"/>
          <w:szCs w:val="28"/>
        </w:rPr>
        <w:t>тчёта об исполнении бюджета сельского поселения за 20</w:t>
      </w:r>
      <w:r>
        <w:rPr>
          <w:sz w:val="28"/>
          <w:szCs w:val="28"/>
        </w:rPr>
        <w:t>21</w:t>
      </w:r>
      <w:r w:rsidRPr="00972968">
        <w:rPr>
          <w:sz w:val="28"/>
          <w:szCs w:val="28"/>
        </w:rPr>
        <w:t xml:space="preserve"> год, Контрольно-счётная комиссия отмечает следующее:</w:t>
      </w:r>
    </w:p>
    <w:p w:rsidR="00FB7BB8" w:rsidRPr="00972968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 w:rsidRPr="00972968">
        <w:rPr>
          <w:sz w:val="28"/>
          <w:szCs w:val="28"/>
        </w:rPr>
        <w:t xml:space="preserve">1. При представлении документов для проведения внешней проверки Отчета об исполнении бюджета сельского поселения соблюдены все процессуальные нормы Бюджетного кодекса Российской Федерации и решения Совета депутатов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72968">
        <w:rPr>
          <w:sz w:val="28"/>
          <w:szCs w:val="28"/>
        </w:rPr>
        <w:t xml:space="preserve"> сельсовет </w:t>
      </w:r>
      <w:proofErr w:type="spellStart"/>
      <w:r w:rsidRPr="00972968">
        <w:rPr>
          <w:sz w:val="28"/>
          <w:szCs w:val="28"/>
        </w:rPr>
        <w:t>Добринского</w:t>
      </w:r>
      <w:proofErr w:type="spellEnd"/>
      <w:r w:rsidRPr="00972968">
        <w:rPr>
          <w:sz w:val="28"/>
          <w:szCs w:val="28"/>
        </w:rPr>
        <w:t xml:space="preserve"> муниципального района Липецкой области от 2</w:t>
      </w:r>
      <w:r>
        <w:rPr>
          <w:sz w:val="28"/>
          <w:szCs w:val="28"/>
        </w:rPr>
        <w:t>6</w:t>
      </w:r>
      <w:r w:rsidRPr="00972968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72968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Pr="00972968">
        <w:rPr>
          <w:sz w:val="28"/>
          <w:szCs w:val="28"/>
        </w:rPr>
        <w:t>г. №</w:t>
      </w:r>
      <w:r>
        <w:rPr>
          <w:sz w:val="28"/>
          <w:szCs w:val="28"/>
        </w:rPr>
        <w:t>206</w:t>
      </w:r>
      <w:r w:rsidRPr="00972968">
        <w:rPr>
          <w:sz w:val="28"/>
          <w:szCs w:val="28"/>
        </w:rPr>
        <w:t xml:space="preserve">-рс «Положение о бюджетном процессе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972968">
        <w:rPr>
          <w:sz w:val="28"/>
          <w:szCs w:val="28"/>
        </w:rPr>
        <w:t xml:space="preserve"> сельсовет».</w:t>
      </w:r>
    </w:p>
    <w:p w:rsidR="00FB7BB8" w:rsidRPr="00B222E4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222E4">
        <w:rPr>
          <w:sz w:val="28"/>
          <w:szCs w:val="28"/>
        </w:rPr>
        <w:t xml:space="preserve">Плановые показатели за 2021 год, отраженные в бюджетной отчетности, соответствует показателям, утвержденным Решением о бюджете сельского поселения </w:t>
      </w:r>
      <w:proofErr w:type="spellStart"/>
      <w:r>
        <w:rPr>
          <w:sz w:val="28"/>
          <w:szCs w:val="28"/>
        </w:rPr>
        <w:t>Верхнематренский</w:t>
      </w:r>
      <w:proofErr w:type="spellEnd"/>
      <w:r w:rsidRPr="00B222E4">
        <w:rPr>
          <w:sz w:val="28"/>
          <w:szCs w:val="28"/>
        </w:rPr>
        <w:t xml:space="preserve"> сельсовет на 2021 год с учетом принятых изменений.</w:t>
      </w:r>
    </w:p>
    <w:p w:rsidR="00FB7BB8" w:rsidRPr="00837E7A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37E7A">
        <w:rPr>
          <w:sz w:val="28"/>
          <w:szCs w:val="28"/>
        </w:rPr>
        <w:t>. Представленная к проверке бюджетная отчётность за 20</w:t>
      </w:r>
      <w:r>
        <w:rPr>
          <w:sz w:val="28"/>
          <w:szCs w:val="28"/>
        </w:rPr>
        <w:t>21</w:t>
      </w:r>
      <w:r w:rsidRPr="00837E7A">
        <w:rPr>
          <w:sz w:val="28"/>
          <w:szCs w:val="28"/>
        </w:rPr>
        <w:t xml:space="preserve"> год по составу и содержанию, в основном, соответствует требованиям приказа Министерства финансов Российской Федерации №191н от 28.12.2010г.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FB7BB8" w:rsidRPr="00837E7A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37E7A">
        <w:rPr>
          <w:sz w:val="28"/>
          <w:szCs w:val="28"/>
        </w:rPr>
        <w:t>. В результате проверки взаимосвязанных между собой показателей форм годовой бюджетной отчетности расхождений не установлено.</w:t>
      </w:r>
    </w:p>
    <w:p w:rsidR="00FB7BB8" w:rsidRPr="00E77EB0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77EB0">
        <w:rPr>
          <w:sz w:val="28"/>
          <w:szCs w:val="28"/>
        </w:rPr>
        <w:t xml:space="preserve">. Оценивая итоги исполнения бюджета сельского поселения по отношению к утвержденным бюджетным назначениям по отчету, можно констатировать, что доходы бюджета, всего - исполнены на </w:t>
      </w:r>
      <w:r w:rsidR="00D209E8">
        <w:rPr>
          <w:sz w:val="28"/>
          <w:szCs w:val="28"/>
        </w:rPr>
        <w:t>114,6</w:t>
      </w:r>
      <w:r w:rsidRPr="00E77EB0">
        <w:rPr>
          <w:sz w:val="28"/>
          <w:szCs w:val="28"/>
        </w:rPr>
        <w:t xml:space="preserve">% или на сумму </w:t>
      </w:r>
      <w:r w:rsidR="00D209E8">
        <w:rPr>
          <w:sz w:val="28"/>
          <w:szCs w:val="28"/>
        </w:rPr>
        <w:t>8814925,81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По налоговым и неналоговым доходам на </w:t>
      </w:r>
      <w:r w:rsidR="00D209E8">
        <w:rPr>
          <w:sz w:val="28"/>
          <w:szCs w:val="28"/>
        </w:rPr>
        <w:t>184,7</w:t>
      </w:r>
      <w:r w:rsidRPr="00E77EB0">
        <w:rPr>
          <w:sz w:val="28"/>
          <w:szCs w:val="28"/>
        </w:rPr>
        <w:t xml:space="preserve">% или на сумму </w:t>
      </w:r>
      <w:r w:rsidR="00D209E8">
        <w:rPr>
          <w:sz w:val="28"/>
          <w:szCs w:val="28"/>
        </w:rPr>
        <w:t>2532009,74</w:t>
      </w:r>
      <w:r w:rsidRPr="00E77EB0">
        <w:rPr>
          <w:sz w:val="28"/>
          <w:szCs w:val="28"/>
        </w:rPr>
        <w:t xml:space="preserve"> рубл</w:t>
      </w:r>
      <w:r w:rsidR="00D209E8"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, по безвозмездным поступлениям на </w:t>
      </w:r>
      <w:r w:rsidR="00D209E8">
        <w:rPr>
          <w:sz w:val="28"/>
          <w:szCs w:val="28"/>
        </w:rPr>
        <w:t>99,4</w:t>
      </w:r>
      <w:r w:rsidRPr="00E77EB0">
        <w:rPr>
          <w:sz w:val="28"/>
          <w:szCs w:val="28"/>
        </w:rPr>
        <w:t xml:space="preserve">% или на сумму </w:t>
      </w:r>
      <w:r w:rsidR="00D209E8">
        <w:rPr>
          <w:sz w:val="28"/>
          <w:szCs w:val="28"/>
        </w:rPr>
        <w:t>6282916,07</w:t>
      </w:r>
      <w:r w:rsidRPr="00E77EB0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</w:t>
      </w:r>
      <w:r w:rsidRPr="00E77EB0">
        <w:rPr>
          <w:sz w:val="28"/>
          <w:szCs w:val="28"/>
        </w:rPr>
        <w:t xml:space="preserve">.  </w:t>
      </w:r>
    </w:p>
    <w:p w:rsidR="00FB7BB8" w:rsidRPr="00837E7A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837E7A">
        <w:rPr>
          <w:sz w:val="28"/>
          <w:szCs w:val="28"/>
        </w:rPr>
        <w:t xml:space="preserve">Расходная часть бюджета исполнена на </w:t>
      </w:r>
      <w:r w:rsidR="00D209E8">
        <w:rPr>
          <w:sz w:val="28"/>
          <w:szCs w:val="28"/>
        </w:rPr>
        <w:t>99,5</w:t>
      </w:r>
      <w:r w:rsidRPr="00837E7A">
        <w:rPr>
          <w:sz w:val="28"/>
          <w:szCs w:val="28"/>
        </w:rPr>
        <w:t xml:space="preserve">% или на сумму </w:t>
      </w:r>
      <w:r w:rsidR="00D209E8">
        <w:rPr>
          <w:sz w:val="28"/>
          <w:szCs w:val="28"/>
        </w:rPr>
        <w:t>7653909,43</w:t>
      </w:r>
      <w:r w:rsidRPr="00837E7A">
        <w:rPr>
          <w:sz w:val="28"/>
          <w:szCs w:val="28"/>
        </w:rPr>
        <w:t xml:space="preserve"> рубл</w:t>
      </w:r>
      <w:r w:rsidR="00D209E8">
        <w:rPr>
          <w:sz w:val="28"/>
          <w:szCs w:val="28"/>
        </w:rPr>
        <w:t>ей</w:t>
      </w:r>
      <w:r w:rsidRPr="00837E7A">
        <w:rPr>
          <w:sz w:val="28"/>
          <w:szCs w:val="28"/>
        </w:rPr>
        <w:t>.</w:t>
      </w:r>
    </w:p>
    <w:p w:rsidR="00FB7BB8" w:rsidRPr="00837E7A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proofErr w:type="spellStart"/>
      <w:r w:rsidR="00D209E8">
        <w:rPr>
          <w:sz w:val="28"/>
          <w:szCs w:val="28"/>
        </w:rPr>
        <w:t>Про</w:t>
      </w:r>
      <w:r w:rsidRPr="00837E7A">
        <w:rPr>
          <w:sz w:val="28"/>
          <w:szCs w:val="28"/>
        </w:rPr>
        <w:t>фицит</w:t>
      </w:r>
      <w:proofErr w:type="spellEnd"/>
      <w:r w:rsidRPr="00837E7A">
        <w:rPr>
          <w:sz w:val="28"/>
          <w:szCs w:val="28"/>
        </w:rPr>
        <w:t xml:space="preserve"> составил </w:t>
      </w:r>
      <w:r w:rsidR="00D209E8">
        <w:rPr>
          <w:sz w:val="28"/>
          <w:szCs w:val="28"/>
        </w:rPr>
        <w:t>1161016,38</w:t>
      </w:r>
      <w:r w:rsidRPr="00837E7A">
        <w:rPr>
          <w:sz w:val="28"/>
          <w:szCs w:val="28"/>
        </w:rPr>
        <w:t xml:space="preserve"> рубл</w:t>
      </w:r>
      <w:r w:rsidR="00D209E8">
        <w:rPr>
          <w:sz w:val="28"/>
          <w:szCs w:val="28"/>
        </w:rPr>
        <w:t>ей</w:t>
      </w:r>
      <w:r w:rsidRPr="00837E7A">
        <w:rPr>
          <w:sz w:val="28"/>
          <w:szCs w:val="28"/>
        </w:rPr>
        <w:t>. При исполнении бюджета сельского поселения соблюдены требования Бюджетного кодекса Российской Федерации к предельным величинам дефицита бюджета.</w:t>
      </w:r>
    </w:p>
    <w:p w:rsidR="00FB7BB8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837E7A">
        <w:rPr>
          <w:sz w:val="28"/>
          <w:szCs w:val="28"/>
        </w:rPr>
        <w:t>Муниципальный долг сельского поселения (задолженность по бюджетному кредиту) на 01 января 20</w:t>
      </w:r>
      <w:r>
        <w:rPr>
          <w:sz w:val="28"/>
          <w:szCs w:val="28"/>
        </w:rPr>
        <w:t>22</w:t>
      </w:r>
      <w:r w:rsidRPr="00837E7A">
        <w:rPr>
          <w:sz w:val="28"/>
          <w:szCs w:val="28"/>
        </w:rPr>
        <w:t xml:space="preserve"> г. </w:t>
      </w:r>
      <w:r>
        <w:rPr>
          <w:sz w:val="28"/>
          <w:szCs w:val="28"/>
        </w:rPr>
        <w:t>отсутствует</w:t>
      </w:r>
      <w:r w:rsidRPr="00837E7A">
        <w:rPr>
          <w:sz w:val="28"/>
          <w:szCs w:val="28"/>
        </w:rPr>
        <w:t>.</w:t>
      </w:r>
      <w:r w:rsidRPr="00636BD9">
        <w:rPr>
          <w:sz w:val="28"/>
          <w:szCs w:val="28"/>
        </w:rPr>
        <w:t xml:space="preserve"> </w:t>
      </w:r>
    </w:p>
    <w:p w:rsidR="00FB7BB8" w:rsidRPr="00972968" w:rsidRDefault="00FB7BB8" w:rsidP="00FB7BB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ходе внешней проверки годового отчета об исполнении бюджета сельского поселения и внешней проверки бюджетной отчетности за 2021 год главных администраторов бюджетных средств, можно сделать вывод об отсутствии фактов неполноты и недостоверности вышеназванной бюджетной отчетности. Требования бюджетного законодательства соблюдены.</w:t>
      </w:r>
    </w:p>
    <w:p w:rsidR="00076900" w:rsidRDefault="00076900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6349C" w:rsidRDefault="0066349C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6349C" w:rsidRDefault="0066349C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66349C" w:rsidRPr="00344983" w:rsidRDefault="0066349C" w:rsidP="00076900">
      <w:pPr>
        <w:tabs>
          <w:tab w:val="left" w:pos="3075"/>
        </w:tabs>
        <w:jc w:val="both"/>
        <w:rPr>
          <w:sz w:val="28"/>
          <w:szCs w:val="28"/>
        </w:rPr>
      </w:pPr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Председатель </w:t>
      </w:r>
      <w:proofErr w:type="gramStart"/>
      <w:r w:rsidRPr="00EB403A">
        <w:rPr>
          <w:b/>
          <w:sz w:val="28"/>
          <w:szCs w:val="28"/>
        </w:rPr>
        <w:t>Контрольно-счётной</w:t>
      </w:r>
      <w:proofErr w:type="gramEnd"/>
    </w:p>
    <w:p w:rsidR="005A7B8D" w:rsidRPr="00EB403A" w:rsidRDefault="005A7B8D" w:rsidP="00EB403A">
      <w:pPr>
        <w:spacing w:line="276" w:lineRule="auto"/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комиссии </w:t>
      </w:r>
      <w:proofErr w:type="spellStart"/>
      <w:r w:rsidRPr="00EB403A">
        <w:rPr>
          <w:b/>
          <w:sz w:val="28"/>
          <w:szCs w:val="28"/>
        </w:rPr>
        <w:t>Добринского</w:t>
      </w:r>
      <w:proofErr w:type="spellEnd"/>
      <w:r w:rsidRPr="00EB403A">
        <w:rPr>
          <w:b/>
          <w:sz w:val="28"/>
          <w:szCs w:val="28"/>
        </w:rPr>
        <w:t xml:space="preserve"> </w:t>
      </w:r>
      <w:proofErr w:type="gramStart"/>
      <w:r w:rsidRPr="00EB403A">
        <w:rPr>
          <w:b/>
          <w:sz w:val="28"/>
          <w:szCs w:val="28"/>
        </w:rPr>
        <w:t>муниципального</w:t>
      </w:r>
      <w:proofErr w:type="gramEnd"/>
    </w:p>
    <w:p w:rsidR="00A516BA" w:rsidRDefault="005A7B8D" w:rsidP="00EB403A">
      <w:pPr>
        <w:jc w:val="both"/>
        <w:rPr>
          <w:b/>
          <w:sz w:val="28"/>
          <w:szCs w:val="28"/>
        </w:rPr>
      </w:pPr>
      <w:r w:rsidRPr="00EB403A">
        <w:rPr>
          <w:b/>
          <w:sz w:val="28"/>
          <w:szCs w:val="28"/>
        </w:rPr>
        <w:t xml:space="preserve">района Липецкой области                               </w:t>
      </w:r>
      <w:r w:rsidR="00EB403A" w:rsidRPr="00EB403A">
        <w:rPr>
          <w:b/>
          <w:sz w:val="28"/>
          <w:szCs w:val="28"/>
        </w:rPr>
        <w:t xml:space="preserve">               </w:t>
      </w:r>
      <w:r w:rsidRPr="00EB403A">
        <w:rPr>
          <w:b/>
          <w:sz w:val="28"/>
          <w:szCs w:val="28"/>
        </w:rPr>
        <w:t xml:space="preserve">          Н.В. Гаршина</w:t>
      </w:r>
    </w:p>
    <w:p w:rsidR="006D00BA" w:rsidRPr="006D00BA" w:rsidRDefault="001925F0" w:rsidP="00EB403A">
      <w:pPr>
        <w:jc w:val="both"/>
      </w:pPr>
      <w:r>
        <w:t>2</w:t>
      </w:r>
      <w:r w:rsidR="00D209E8">
        <w:t>5</w:t>
      </w:r>
      <w:r w:rsidR="006D00BA">
        <w:t>.0</w:t>
      </w:r>
      <w:r w:rsidR="00D209E8">
        <w:t>3</w:t>
      </w:r>
      <w:r w:rsidR="006D00BA">
        <w:t>.20</w:t>
      </w:r>
      <w:r w:rsidR="0066349C">
        <w:t>2</w:t>
      </w:r>
      <w:r w:rsidR="00D209E8">
        <w:t>2</w:t>
      </w:r>
      <w:r w:rsidR="006D00BA">
        <w:t>г.</w:t>
      </w:r>
    </w:p>
    <w:sectPr w:rsidR="006D00BA" w:rsidRPr="006D00BA" w:rsidSect="0003240F">
      <w:headerReference w:type="even" r:id="rId16"/>
      <w:footerReference w:type="default" r:id="rId17"/>
      <w:pgSz w:w="11906" w:h="16838"/>
      <w:pgMar w:top="1418" w:right="1134" w:bottom="709" w:left="1701" w:header="709" w:footer="83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EF4" w:rsidRDefault="00AF4EF4" w:rsidP="00F55069">
      <w:r>
        <w:separator/>
      </w:r>
    </w:p>
  </w:endnote>
  <w:endnote w:type="continuationSeparator" w:id="0">
    <w:p w:rsidR="00AF4EF4" w:rsidRDefault="00AF4EF4" w:rsidP="00F55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eastAsiaTheme="majorEastAsia"/>
        <w:sz w:val="24"/>
        <w:szCs w:val="24"/>
      </w:rPr>
      <w:id w:val="962398467"/>
      <w:docPartObj>
        <w:docPartGallery w:val="Page Numbers (Bottom of Page)"/>
        <w:docPartUnique/>
      </w:docPartObj>
    </w:sdtPr>
    <w:sdtContent>
      <w:p w:rsidR="001E2CB0" w:rsidRPr="008A1900" w:rsidRDefault="001E2CB0">
        <w:pPr>
          <w:pStyle w:val="ae"/>
          <w:jc w:val="center"/>
          <w:rPr>
            <w:rFonts w:eastAsiaTheme="majorEastAsia"/>
            <w:sz w:val="24"/>
            <w:szCs w:val="24"/>
          </w:rPr>
        </w:pPr>
        <w:r w:rsidRPr="008A1900">
          <w:rPr>
            <w:rFonts w:eastAsiaTheme="majorEastAsia"/>
            <w:sz w:val="24"/>
            <w:szCs w:val="24"/>
          </w:rPr>
          <w:t xml:space="preserve">~ </w:t>
        </w:r>
        <w:r w:rsidR="003618D1" w:rsidRPr="003618D1">
          <w:rPr>
            <w:rFonts w:eastAsiaTheme="minorEastAsia"/>
            <w:sz w:val="24"/>
            <w:szCs w:val="24"/>
          </w:rPr>
          <w:fldChar w:fldCharType="begin"/>
        </w:r>
        <w:r w:rsidRPr="008A1900">
          <w:rPr>
            <w:sz w:val="24"/>
            <w:szCs w:val="24"/>
          </w:rPr>
          <w:instrText>PAGE    \* MERGEFORMAT</w:instrText>
        </w:r>
        <w:r w:rsidR="003618D1" w:rsidRPr="003618D1">
          <w:rPr>
            <w:rFonts w:eastAsiaTheme="minorEastAsia"/>
            <w:sz w:val="24"/>
            <w:szCs w:val="24"/>
          </w:rPr>
          <w:fldChar w:fldCharType="separate"/>
        </w:r>
        <w:r w:rsidR="002136AA" w:rsidRPr="002136AA">
          <w:rPr>
            <w:rFonts w:eastAsiaTheme="majorEastAsia"/>
            <w:noProof/>
            <w:sz w:val="24"/>
            <w:szCs w:val="24"/>
          </w:rPr>
          <w:t>17</w:t>
        </w:r>
        <w:r w:rsidR="003618D1" w:rsidRPr="008A1900">
          <w:rPr>
            <w:rFonts w:eastAsiaTheme="majorEastAsia"/>
            <w:sz w:val="24"/>
            <w:szCs w:val="24"/>
          </w:rPr>
          <w:fldChar w:fldCharType="end"/>
        </w:r>
        <w:r w:rsidRPr="008A1900">
          <w:rPr>
            <w:rFonts w:eastAsiaTheme="majorEastAsia"/>
            <w:sz w:val="24"/>
            <w:szCs w:val="24"/>
          </w:rPr>
          <w:t xml:space="preserve"> ~</w:t>
        </w:r>
      </w:p>
    </w:sdtContent>
  </w:sdt>
  <w:p w:rsidR="001E2CB0" w:rsidRPr="008A1900" w:rsidRDefault="001E2CB0">
    <w:pPr>
      <w:pStyle w:val="ae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EF4" w:rsidRDefault="00AF4EF4" w:rsidP="00F55069">
      <w:r>
        <w:separator/>
      </w:r>
    </w:p>
  </w:footnote>
  <w:footnote w:type="continuationSeparator" w:id="0">
    <w:p w:rsidR="00AF4EF4" w:rsidRDefault="00AF4EF4" w:rsidP="00F55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CB0" w:rsidRDefault="003618D1" w:rsidP="00532B13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1E2CB0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24AC">
      <w:rPr>
        <w:rStyle w:val="a8"/>
        <w:noProof/>
      </w:rPr>
      <w:t>20</w:t>
    </w:r>
    <w:r>
      <w:rPr>
        <w:rStyle w:val="a8"/>
      </w:rPr>
      <w:fldChar w:fldCharType="end"/>
    </w:r>
  </w:p>
  <w:p w:rsidR="001E2CB0" w:rsidRDefault="001E2C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469E2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2447D61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260C42CD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2C3226BA"/>
    <w:multiLevelType w:val="hybridMultilevel"/>
    <w:tmpl w:val="029A45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52A3CAA"/>
    <w:multiLevelType w:val="hybridMultilevel"/>
    <w:tmpl w:val="6368F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C8F0B4C"/>
    <w:multiLevelType w:val="hybridMultilevel"/>
    <w:tmpl w:val="2A00A6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97967EC"/>
    <w:multiLevelType w:val="hybridMultilevel"/>
    <w:tmpl w:val="1862B80A"/>
    <w:lvl w:ilvl="0" w:tplc="FFFFFFFF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53B339F0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62FB0197"/>
    <w:multiLevelType w:val="hybridMultilevel"/>
    <w:tmpl w:val="457C3A0C"/>
    <w:lvl w:ilvl="0" w:tplc="C23277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D180C46"/>
    <w:multiLevelType w:val="hybridMultilevel"/>
    <w:tmpl w:val="1862B80A"/>
    <w:lvl w:ilvl="0" w:tplc="BC7A0CE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345795C"/>
    <w:multiLevelType w:val="hybridMultilevel"/>
    <w:tmpl w:val="2A8232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EA42B89"/>
    <w:multiLevelType w:val="multilevel"/>
    <w:tmpl w:val="A67E9E9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7"/>
  </w:num>
  <w:num w:numId="12">
    <w:abstractNumId w:val="2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076900"/>
    <w:rsid w:val="00000370"/>
    <w:rsid w:val="00000ACE"/>
    <w:rsid w:val="0001079B"/>
    <w:rsid w:val="00010F42"/>
    <w:rsid w:val="000136B5"/>
    <w:rsid w:val="000144ED"/>
    <w:rsid w:val="00017BF0"/>
    <w:rsid w:val="000228AD"/>
    <w:rsid w:val="00025570"/>
    <w:rsid w:val="0003138A"/>
    <w:rsid w:val="0003240F"/>
    <w:rsid w:val="0003355E"/>
    <w:rsid w:val="00043158"/>
    <w:rsid w:val="0006232A"/>
    <w:rsid w:val="00063C77"/>
    <w:rsid w:val="0006540A"/>
    <w:rsid w:val="000656B3"/>
    <w:rsid w:val="00067630"/>
    <w:rsid w:val="000678EC"/>
    <w:rsid w:val="00076900"/>
    <w:rsid w:val="00096EB4"/>
    <w:rsid w:val="000A062B"/>
    <w:rsid w:val="000A5F85"/>
    <w:rsid w:val="000A679C"/>
    <w:rsid w:val="000A6973"/>
    <w:rsid w:val="000B0481"/>
    <w:rsid w:val="000B2924"/>
    <w:rsid w:val="000B5317"/>
    <w:rsid w:val="000C41DB"/>
    <w:rsid w:val="000C58E9"/>
    <w:rsid w:val="000C74F2"/>
    <w:rsid w:val="000D53BC"/>
    <w:rsid w:val="000E15E6"/>
    <w:rsid w:val="000E1E5C"/>
    <w:rsid w:val="000E2290"/>
    <w:rsid w:val="000F27E4"/>
    <w:rsid w:val="000F65B2"/>
    <w:rsid w:val="00111180"/>
    <w:rsid w:val="00112634"/>
    <w:rsid w:val="001402E9"/>
    <w:rsid w:val="00146D4B"/>
    <w:rsid w:val="001547CF"/>
    <w:rsid w:val="00174934"/>
    <w:rsid w:val="00180B1B"/>
    <w:rsid w:val="00182362"/>
    <w:rsid w:val="00182812"/>
    <w:rsid w:val="00186B89"/>
    <w:rsid w:val="001925F0"/>
    <w:rsid w:val="001A63B9"/>
    <w:rsid w:val="001B10CE"/>
    <w:rsid w:val="001B4B84"/>
    <w:rsid w:val="001B6E41"/>
    <w:rsid w:val="001C252F"/>
    <w:rsid w:val="001C2F8B"/>
    <w:rsid w:val="001C7557"/>
    <w:rsid w:val="001D26B3"/>
    <w:rsid w:val="001D300A"/>
    <w:rsid w:val="001E02A7"/>
    <w:rsid w:val="001E1698"/>
    <w:rsid w:val="001E2CB0"/>
    <w:rsid w:val="001E63B9"/>
    <w:rsid w:val="001F55DE"/>
    <w:rsid w:val="001F6FF0"/>
    <w:rsid w:val="0020513D"/>
    <w:rsid w:val="00207F92"/>
    <w:rsid w:val="002136AA"/>
    <w:rsid w:val="00215998"/>
    <w:rsid w:val="00222266"/>
    <w:rsid w:val="002254DD"/>
    <w:rsid w:val="00247B95"/>
    <w:rsid w:val="00254F6D"/>
    <w:rsid w:val="00255BCC"/>
    <w:rsid w:val="002668B0"/>
    <w:rsid w:val="00267056"/>
    <w:rsid w:val="00270D5D"/>
    <w:rsid w:val="00271FDA"/>
    <w:rsid w:val="00277E14"/>
    <w:rsid w:val="00283A1B"/>
    <w:rsid w:val="00283BB7"/>
    <w:rsid w:val="002848EE"/>
    <w:rsid w:val="00286446"/>
    <w:rsid w:val="00292D21"/>
    <w:rsid w:val="00293457"/>
    <w:rsid w:val="00296785"/>
    <w:rsid w:val="002A06E8"/>
    <w:rsid w:val="002A0ACF"/>
    <w:rsid w:val="002A3117"/>
    <w:rsid w:val="002B38C8"/>
    <w:rsid w:val="002B4173"/>
    <w:rsid w:val="002C12B3"/>
    <w:rsid w:val="002C7484"/>
    <w:rsid w:val="002D089D"/>
    <w:rsid w:val="002D24F2"/>
    <w:rsid w:val="002D2BD9"/>
    <w:rsid w:val="002D3BBF"/>
    <w:rsid w:val="002D6BFC"/>
    <w:rsid w:val="002D77F8"/>
    <w:rsid w:val="002E4C5B"/>
    <w:rsid w:val="002F0D26"/>
    <w:rsid w:val="002F6C3E"/>
    <w:rsid w:val="003009D5"/>
    <w:rsid w:val="00305F58"/>
    <w:rsid w:val="00311447"/>
    <w:rsid w:val="00315A0B"/>
    <w:rsid w:val="00317326"/>
    <w:rsid w:val="00326F0A"/>
    <w:rsid w:val="00331038"/>
    <w:rsid w:val="00340C4C"/>
    <w:rsid w:val="0034426C"/>
    <w:rsid w:val="00344983"/>
    <w:rsid w:val="00361122"/>
    <w:rsid w:val="003618D1"/>
    <w:rsid w:val="003649C2"/>
    <w:rsid w:val="003704FF"/>
    <w:rsid w:val="0037087E"/>
    <w:rsid w:val="0037463D"/>
    <w:rsid w:val="003825AB"/>
    <w:rsid w:val="003942B1"/>
    <w:rsid w:val="0039614A"/>
    <w:rsid w:val="003A18F1"/>
    <w:rsid w:val="003A5F94"/>
    <w:rsid w:val="003A60E8"/>
    <w:rsid w:val="003B2941"/>
    <w:rsid w:val="003D1BDA"/>
    <w:rsid w:val="003D3035"/>
    <w:rsid w:val="003D6DBD"/>
    <w:rsid w:val="003E1452"/>
    <w:rsid w:val="003E2188"/>
    <w:rsid w:val="003F297E"/>
    <w:rsid w:val="003F7E7C"/>
    <w:rsid w:val="004017AA"/>
    <w:rsid w:val="00402FD7"/>
    <w:rsid w:val="00414108"/>
    <w:rsid w:val="00423744"/>
    <w:rsid w:val="004244A0"/>
    <w:rsid w:val="00425B30"/>
    <w:rsid w:val="004270BC"/>
    <w:rsid w:val="004311EF"/>
    <w:rsid w:val="00432BD7"/>
    <w:rsid w:val="0043388C"/>
    <w:rsid w:val="0043655A"/>
    <w:rsid w:val="00440251"/>
    <w:rsid w:val="00456327"/>
    <w:rsid w:val="00456917"/>
    <w:rsid w:val="004639CC"/>
    <w:rsid w:val="00466783"/>
    <w:rsid w:val="004740EB"/>
    <w:rsid w:val="004811DD"/>
    <w:rsid w:val="00481644"/>
    <w:rsid w:val="004829EB"/>
    <w:rsid w:val="00486E10"/>
    <w:rsid w:val="004908BC"/>
    <w:rsid w:val="004927DD"/>
    <w:rsid w:val="00495DC1"/>
    <w:rsid w:val="004A18B8"/>
    <w:rsid w:val="004A4313"/>
    <w:rsid w:val="004A58F3"/>
    <w:rsid w:val="004A596B"/>
    <w:rsid w:val="004A7379"/>
    <w:rsid w:val="004B00FF"/>
    <w:rsid w:val="004B33DB"/>
    <w:rsid w:val="004B4BA0"/>
    <w:rsid w:val="004B6325"/>
    <w:rsid w:val="004B69BD"/>
    <w:rsid w:val="004C05CE"/>
    <w:rsid w:val="004C2765"/>
    <w:rsid w:val="004C37BD"/>
    <w:rsid w:val="004F1C13"/>
    <w:rsid w:val="004F3154"/>
    <w:rsid w:val="004F3ECF"/>
    <w:rsid w:val="004F3FD7"/>
    <w:rsid w:val="005014FD"/>
    <w:rsid w:val="00501F7A"/>
    <w:rsid w:val="00507BA1"/>
    <w:rsid w:val="00512191"/>
    <w:rsid w:val="00516856"/>
    <w:rsid w:val="00522ADD"/>
    <w:rsid w:val="0052793D"/>
    <w:rsid w:val="00532644"/>
    <w:rsid w:val="00532B13"/>
    <w:rsid w:val="00541748"/>
    <w:rsid w:val="00541848"/>
    <w:rsid w:val="00541F04"/>
    <w:rsid w:val="0054210E"/>
    <w:rsid w:val="00546691"/>
    <w:rsid w:val="005469D9"/>
    <w:rsid w:val="005544B7"/>
    <w:rsid w:val="00555429"/>
    <w:rsid w:val="00556DF7"/>
    <w:rsid w:val="00565015"/>
    <w:rsid w:val="00571B52"/>
    <w:rsid w:val="005736AD"/>
    <w:rsid w:val="00577D26"/>
    <w:rsid w:val="00580EEA"/>
    <w:rsid w:val="00594FB7"/>
    <w:rsid w:val="00595657"/>
    <w:rsid w:val="00596423"/>
    <w:rsid w:val="005A0E08"/>
    <w:rsid w:val="005A2728"/>
    <w:rsid w:val="005A7B8D"/>
    <w:rsid w:val="005B474D"/>
    <w:rsid w:val="005B4D5C"/>
    <w:rsid w:val="005B5B40"/>
    <w:rsid w:val="005C20AE"/>
    <w:rsid w:val="005C650A"/>
    <w:rsid w:val="005C6DAB"/>
    <w:rsid w:val="005C7805"/>
    <w:rsid w:val="005D45D6"/>
    <w:rsid w:val="005D586D"/>
    <w:rsid w:val="005E105E"/>
    <w:rsid w:val="005E28BF"/>
    <w:rsid w:val="005F260E"/>
    <w:rsid w:val="00603A50"/>
    <w:rsid w:val="00615271"/>
    <w:rsid w:val="0061577F"/>
    <w:rsid w:val="00617749"/>
    <w:rsid w:val="006222AB"/>
    <w:rsid w:val="006315E5"/>
    <w:rsid w:val="006403AD"/>
    <w:rsid w:val="0066349C"/>
    <w:rsid w:val="00663C0D"/>
    <w:rsid w:val="00664288"/>
    <w:rsid w:val="00666112"/>
    <w:rsid w:val="00666894"/>
    <w:rsid w:val="00670734"/>
    <w:rsid w:val="00676981"/>
    <w:rsid w:val="00677107"/>
    <w:rsid w:val="00687305"/>
    <w:rsid w:val="006905FD"/>
    <w:rsid w:val="00693776"/>
    <w:rsid w:val="006B7566"/>
    <w:rsid w:val="006B78ED"/>
    <w:rsid w:val="006C0132"/>
    <w:rsid w:val="006C25CC"/>
    <w:rsid w:val="006C5948"/>
    <w:rsid w:val="006C616D"/>
    <w:rsid w:val="006C7EAA"/>
    <w:rsid w:val="006D00BA"/>
    <w:rsid w:val="006D37C0"/>
    <w:rsid w:val="006E5A9B"/>
    <w:rsid w:val="006F3719"/>
    <w:rsid w:val="006F3FF1"/>
    <w:rsid w:val="007025D8"/>
    <w:rsid w:val="00710773"/>
    <w:rsid w:val="0071110F"/>
    <w:rsid w:val="00713BAB"/>
    <w:rsid w:val="007147C4"/>
    <w:rsid w:val="00715223"/>
    <w:rsid w:val="00716647"/>
    <w:rsid w:val="0073034F"/>
    <w:rsid w:val="007318CA"/>
    <w:rsid w:val="00740F04"/>
    <w:rsid w:val="00744D7A"/>
    <w:rsid w:val="00747F24"/>
    <w:rsid w:val="007537A4"/>
    <w:rsid w:val="00754612"/>
    <w:rsid w:val="00755E31"/>
    <w:rsid w:val="0076130C"/>
    <w:rsid w:val="00761BAA"/>
    <w:rsid w:val="0076496B"/>
    <w:rsid w:val="0076549E"/>
    <w:rsid w:val="00766A0A"/>
    <w:rsid w:val="00783EE3"/>
    <w:rsid w:val="0078710A"/>
    <w:rsid w:val="0079490E"/>
    <w:rsid w:val="00795BD2"/>
    <w:rsid w:val="007A1C9C"/>
    <w:rsid w:val="007A3EAD"/>
    <w:rsid w:val="007B2403"/>
    <w:rsid w:val="007B3E2B"/>
    <w:rsid w:val="007C1974"/>
    <w:rsid w:val="007D0895"/>
    <w:rsid w:val="007D19A9"/>
    <w:rsid w:val="007E0161"/>
    <w:rsid w:val="007E374E"/>
    <w:rsid w:val="007E5D8B"/>
    <w:rsid w:val="007E642F"/>
    <w:rsid w:val="007E7C20"/>
    <w:rsid w:val="007F15D8"/>
    <w:rsid w:val="007F1FF6"/>
    <w:rsid w:val="007F5AE5"/>
    <w:rsid w:val="00807A59"/>
    <w:rsid w:val="00811B9C"/>
    <w:rsid w:val="00812005"/>
    <w:rsid w:val="00812148"/>
    <w:rsid w:val="00822219"/>
    <w:rsid w:val="008234B0"/>
    <w:rsid w:val="008235A1"/>
    <w:rsid w:val="008253C2"/>
    <w:rsid w:val="00833E8E"/>
    <w:rsid w:val="00837B8E"/>
    <w:rsid w:val="00847417"/>
    <w:rsid w:val="0085750C"/>
    <w:rsid w:val="00865829"/>
    <w:rsid w:val="00870DF0"/>
    <w:rsid w:val="00881180"/>
    <w:rsid w:val="00881EC3"/>
    <w:rsid w:val="00886A22"/>
    <w:rsid w:val="008A1900"/>
    <w:rsid w:val="008A7F5A"/>
    <w:rsid w:val="008B0066"/>
    <w:rsid w:val="008B79F4"/>
    <w:rsid w:val="008C2087"/>
    <w:rsid w:val="008C651D"/>
    <w:rsid w:val="008C6985"/>
    <w:rsid w:val="008D0942"/>
    <w:rsid w:val="008D69BD"/>
    <w:rsid w:val="008E0077"/>
    <w:rsid w:val="008F535F"/>
    <w:rsid w:val="0091227D"/>
    <w:rsid w:val="00915594"/>
    <w:rsid w:val="00917480"/>
    <w:rsid w:val="00921286"/>
    <w:rsid w:val="009219A4"/>
    <w:rsid w:val="009263B9"/>
    <w:rsid w:val="0094181F"/>
    <w:rsid w:val="00942503"/>
    <w:rsid w:val="00942912"/>
    <w:rsid w:val="00946746"/>
    <w:rsid w:val="009511B5"/>
    <w:rsid w:val="00951590"/>
    <w:rsid w:val="00954432"/>
    <w:rsid w:val="00961EA3"/>
    <w:rsid w:val="009624A5"/>
    <w:rsid w:val="00965B57"/>
    <w:rsid w:val="00973547"/>
    <w:rsid w:val="00975DF4"/>
    <w:rsid w:val="0098036A"/>
    <w:rsid w:val="009836A4"/>
    <w:rsid w:val="0099372B"/>
    <w:rsid w:val="009A1405"/>
    <w:rsid w:val="009A5833"/>
    <w:rsid w:val="009A5E59"/>
    <w:rsid w:val="009A77B7"/>
    <w:rsid w:val="009A7838"/>
    <w:rsid w:val="009B1CF9"/>
    <w:rsid w:val="009B7887"/>
    <w:rsid w:val="009C24AC"/>
    <w:rsid w:val="009C405C"/>
    <w:rsid w:val="009D3617"/>
    <w:rsid w:val="009D7415"/>
    <w:rsid w:val="009E2506"/>
    <w:rsid w:val="009E33BF"/>
    <w:rsid w:val="009E34A4"/>
    <w:rsid w:val="009F71CF"/>
    <w:rsid w:val="00A055B0"/>
    <w:rsid w:val="00A07BAE"/>
    <w:rsid w:val="00A10A12"/>
    <w:rsid w:val="00A32D66"/>
    <w:rsid w:val="00A36132"/>
    <w:rsid w:val="00A432F7"/>
    <w:rsid w:val="00A46A53"/>
    <w:rsid w:val="00A5053C"/>
    <w:rsid w:val="00A51166"/>
    <w:rsid w:val="00A516BA"/>
    <w:rsid w:val="00A604B0"/>
    <w:rsid w:val="00A63AC3"/>
    <w:rsid w:val="00A67BE8"/>
    <w:rsid w:val="00A83526"/>
    <w:rsid w:val="00A8501C"/>
    <w:rsid w:val="00A94ED0"/>
    <w:rsid w:val="00AA1946"/>
    <w:rsid w:val="00AA606A"/>
    <w:rsid w:val="00AB6307"/>
    <w:rsid w:val="00AC3E3B"/>
    <w:rsid w:val="00AC7132"/>
    <w:rsid w:val="00AD1BCA"/>
    <w:rsid w:val="00AD40B9"/>
    <w:rsid w:val="00AD5497"/>
    <w:rsid w:val="00AD65FE"/>
    <w:rsid w:val="00AD69E0"/>
    <w:rsid w:val="00AE239A"/>
    <w:rsid w:val="00AE3D8A"/>
    <w:rsid w:val="00AE4B79"/>
    <w:rsid w:val="00AE4B8A"/>
    <w:rsid w:val="00AE6042"/>
    <w:rsid w:val="00AF2C88"/>
    <w:rsid w:val="00AF4EF4"/>
    <w:rsid w:val="00AF75EB"/>
    <w:rsid w:val="00B06376"/>
    <w:rsid w:val="00B1239A"/>
    <w:rsid w:val="00B17E5F"/>
    <w:rsid w:val="00B226FC"/>
    <w:rsid w:val="00B26DE1"/>
    <w:rsid w:val="00B367D8"/>
    <w:rsid w:val="00B45BB6"/>
    <w:rsid w:val="00B508C7"/>
    <w:rsid w:val="00B5129D"/>
    <w:rsid w:val="00B54433"/>
    <w:rsid w:val="00B6547E"/>
    <w:rsid w:val="00B777F3"/>
    <w:rsid w:val="00B8536F"/>
    <w:rsid w:val="00B977A6"/>
    <w:rsid w:val="00BA0987"/>
    <w:rsid w:val="00BA299A"/>
    <w:rsid w:val="00BB0715"/>
    <w:rsid w:val="00BC0D6B"/>
    <w:rsid w:val="00BC3CB0"/>
    <w:rsid w:val="00BD0EAC"/>
    <w:rsid w:val="00BD7297"/>
    <w:rsid w:val="00BE0A9B"/>
    <w:rsid w:val="00C0179D"/>
    <w:rsid w:val="00C02983"/>
    <w:rsid w:val="00C068A1"/>
    <w:rsid w:val="00C119ED"/>
    <w:rsid w:val="00C149C8"/>
    <w:rsid w:val="00C15FDF"/>
    <w:rsid w:val="00C21ACE"/>
    <w:rsid w:val="00C22C34"/>
    <w:rsid w:val="00C2622C"/>
    <w:rsid w:val="00C31A4F"/>
    <w:rsid w:val="00C3759C"/>
    <w:rsid w:val="00C43611"/>
    <w:rsid w:val="00C43B3E"/>
    <w:rsid w:val="00C46B84"/>
    <w:rsid w:val="00C50CB9"/>
    <w:rsid w:val="00C568A0"/>
    <w:rsid w:val="00C6490C"/>
    <w:rsid w:val="00C6695D"/>
    <w:rsid w:val="00C734E8"/>
    <w:rsid w:val="00C81757"/>
    <w:rsid w:val="00C876A9"/>
    <w:rsid w:val="00CB0A94"/>
    <w:rsid w:val="00CB124F"/>
    <w:rsid w:val="00CC4008"/>
    <w:rsid w:val="00CF0764"/>
    <w:rsid w:val="00CF1C65"/>
    <w:rsid w:val="00CF77A0"/>
    <w:rsid w:val="00D119F2"/>
    <w:rsid w:val="00D13B0E"/>
    <w:rsid w:val="00D209E8"/>
    <w:rsid w:val="00D213A7"/>
    <w:rsid w:val="00D22A87"/>
    <w:rsid w:val="00D31583"/>
    <w:rsid w:val="00D32542"/>
    <w:rsid w:val="00D36AC9"/>
    <w:rsid w:val="00D41AA4"/>
    <w:rsid w:val="00D4652B"/>
    <w:rsid w:val="00D63574"/>
    <w:rsid w:val="00D7107A"/>
    <w:rsid w:val="00D74276"/>
    <w:rsid w:val="00D753F4"/>
    <w:rsid w:val="00D75F16"/>
    <w:rsid w:val="00D812DA"/>
    <w:rsid w:val="00D8300D"/>
    <w:rsid w:val="00D905A0"/>
    <w:rsid w:val="00D971F0"/>
    <w:rsid w:val="00DA15D2"/>
    <w:rsid w:val="00DA2549"/>
    <w:rsid w:val="00DC0AD6"/>
    <w:rsid w:val="00DC5583"/>
    <w:rsid w:val="00DD1C43"/>
    <w:rsid w:val="00DD6D23"/>
    <w:rsid w:val="00DF0153"/>
    <w:rsid w:val="00DF2EEA"/>
    <w:rsid w:val="00E00642"/>
    <w:rsid w:val="00E043FB"/>
    <w:rsid w:val="00E20DD2"/>
    <w:rsid w:val="00E24ADD"/>
    <w:rsid w:val="00E316D0"/>
    <w:rsid w:val="00E31C8A"/>
    <w:rsid w:val="00E352D0"/>
    <w:rsid w:val="00E36B59"/>
    <w:rsid w:val="00E40B7C"/>
    <w:rsid w:val="00E42ECB"/>
    <w:rsid w:val="00E461EE"/>
    <w:rsid w:val="00E50D2E"/>
    <w:rsid w:val="00E5763B"/>
    <w:rsid w:val="00E70348"/>
    <w:rsid w:val="00E73CB2"/>
    <w:rsid w:val="00E74183"/>
    <w:rsid w:val="00E7453C"/>
    <w:rsid w:val="00E75A45"/>
    <w:rsid w:val="00E86D46"/>
    <w:rsid w:val="00E93989"/>
    <w:rsid w:val="00E93CFC"/>
    <w:rsid w:val="00E93D8B"/>
    <w:rsid w:val="00E95901"/>
    <w:rsid w:val="00E96DE9"/>
    <w:rsid w:val="00E9712D"/>
    <w:rsid w:val="00EA79F9"/>
    <w:rsid w:val="00EB2610"/>
    <w:rsid w:val="00EB403A"/>
    <w:rsid w:val="00EB5866"/>
    <w:rsid w:val="00EC0CF0"/>
    <w:rsid w:val="00EC3811"/>
    <w:rsid w:val="00ED1AE5"/>
    <w:rsid w:val="00ED1D4C"/>
    <w:rsid w:val="00ED4747"/>
    <w:rsid w:val="00ED6F27"/>
    <w:rsid w:val="00EE0793"/>
    <w:rsid w:val="00EE6BAF"/>
    <w:rsid w:val="00EF4D70"/>
    <w:rsid w:val="00EF6171"/>
    <w:rsid w:val="00F0170B"/>
    <w:rsid w:val="00F1383A"/>
    <w:rsid w:val="00F15104"/>
    <w:rsid w:val="00F162A2"/>
    <w:rsid w:val="00F16A73"/>
    <w:rsid w:val="00F235C5"/>
    <w:rsid w:val="00F254B7"/>
    <w:rsid w:val="00F33FB5"/>
    <w:rsid w:val="00F42F4A"/>
    <w:rsid w:val="00F5058E"/>
    <w:rsid w:val="00F55069"/>
    <w:rsid w:val="00F627AE"/>
    <w:rsid w:val="00F666C5"/>
    <w:rsid w:val="00F66E27"/>
    <w:rsid w:val="00F743F1"/>
    <w:rsid w:val="00F747AB"/>
    <w:rsid w:val="00F76A44"/>
    <w:rsid w:val="00F83AD8"/>
    <w:rsid w:val="00F84B57"/>
    <w:rsid w:val="00F853ED"/>
    <w:rsid w:val="00F86186"/>
    <w:rsid w:val="00F9291E"/>
    <w:rsid w:val="00F9518B"/>
    <w:rsid w:val="00FA34AB"/>
    <w:rsid w:val="00FB1E30"/>
    <w:rsid w:val="00FB6038"/>
    <w:rsid w:val="00FB7BB8"/>
    <w:rsid w:val="00FC341F"/>
    <w:rsid w:val="00FC3FB3"/>
    <w:rsid w:val="00FD115B"/>
    <w:rsid w:val="00FD763A"/>
    <w:rsid w:val="00FE3A80"/>
    <w:rsid w:val="00FF7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0144ED"/>
    <w:pPr>
      <w:keepNext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144ED"/>
    <w:pPr>
      <w:keepNext/>
      <w:jc w:val="center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144ED"/>
    <w:pPr>
      <w:keepNext/>
      <w:jc w:val="center"/>
      <w:outlineLvl w:val="6"/>
    </w:pPr>
    <w:rPr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6900"/>
    <w:rPr>
      <w:sz w:val="24"/>
    </w:rPr>
  </w:style>
  <w:style w:type="character" w:customStyle="1" w:styleId="a4">
    <w:name w:val="Основной текст Знак"/>
    <w:basedOn w:val="a0"/>
    <w:link w:val="a3"/>
    <w:rsid w:val="000769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076900"/>
    <w:pPr>
      <w:jc w:val="center"/>
    </w:pPr>
    <w:rPr>
      <w:b/>
      <w:sz w:val="28"/>
    </w:rPr>
  </w:style>
  <w:style w:type="character" w:customStyle="1" w:styleId="30">
    <w:name w:val="Основной текст 3 Знак"/>
    <w:basedOn w:val="a0"/>
    <w:link w:val="3"/>
    <w:rsid w:val="0007690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5">
    <w:name w:val="Table Grid"/>
    <w:basedOn w:val="a1"/>
    <w:uiPriority w:val="39"/>
    <w:rsid w:val="000769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7690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rsid w:val="00076900"/>
    <w:rPr>
      <w:rFonts w:cs="Times New Roman"/>
    </w:rPr>
  </w:style>
  <w:style w:type="character" w:customStyle="1" w:styleId="apple-converted-space">
    <w:name w:val="apple-converted-space"/>
    <w:rsid w:val="00076900"/>
  </w:style>
  <w:style w:type="paragraph" w:customStyle="1" w:styleId="ConsPlusNonformat">
    <w:name w:val="ConsPlusNonformat"/>
    <w:rsid w:val="0007690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9">
    <w:name w:val="Body Text Indent"/>
    <w:basedOn w:val="a"/>
    <w:link w:val="aa"/>
    <w:rsid w:val="00076900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7690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semiHidden/>
    <w:rsid w:val="00076900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076900"/>
    <w:rPr>
      <w:rFonts w:ascii="Tahoma" w:eastAsia="Times New Roman" w:hAnsi="Tahoma" w:cs="Times New Roman"/>
      <w:sz w:val="16"/>
      <w:szCs w:val="16"/>
    </w:rPr>
  </w:style>
  <w:style w:type="paragraph" w:customStyle="1" w:styleId="1">
    <w:name w:val="Абзац списка1"/>
    <w:basedOn w:val="a"/>
    <w:rsid w:val="00076900"/>
    <w:pPr>
      <w:ind w:left="720"/>
    </w:pPr>
  </w:style>
  <w:style w:type="paragraph" w:styleId="ad">
    <w:name w:val="List Paragraph"/>
    <w:basedOn w:val="a"/>
    <w:uiPriority w:val="34"/>
    <w:qFormat/>
    <w:rsid w:val="00076900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0144ED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144E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144ED"/>
    <w:rPr>
      <w:rFonts w:ascii="Times New Roman" w:eastAsia="Times New Roman" w:hAnsi="Times New Roman" w:cs="Times New Roman"/>
      <w:bCs/>
      <w:sz w:val="24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486E1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486E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hart" Target="charts/chart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chart" Target="charts/chart7.xml"/><Relationship Id="rId10" Type="http://schemas.openxmlformats.org/officeDocument/2006/relationships/chart" Target="charts/chart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3.xlsx"/><Relationship Id="rId1" Type="http://schemas.openxmlformats.org/officeDocument/2006/relationships/themeOverride" Target="../theme/themeOverride1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4.xlsx"/><Relationship Id="rId1" Type="http://schemas.openxmlformats.org/officeDocument/2006/relationships/themeOverride" Target="../theme/themeOverride2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+mn-cs"/>
              </a:defRPr>
            </a:pPr>
            <a:r>
              <a:rPr lang="ru-RU" baseline="0">
                <a:latin typeface="Times New Roman" panose="02020603050405020304" pitchFamily="18" charset="0"/>
              </a:rPr>
              <a:t>Динамика основных параметров бюджета сельского поселения в 2017-2021 годах, тыс. руб.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ndard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доходы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5.3292869641294829E-2"/>
                  <c:y val="-5.417706932974843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B14-4A5A-B29B-BCCF4249C63D}"/>
                </c:ext>
              </c:extLst>
            </c:dLbl>
            <c:dLbl>
              <c:idx val="1"/>
              <c:layout>
                <c:manualLayout>
                  <c:x val="-7.1811388159813389E-2"/>
                  <c:y val="-7.4018531352722017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14-4A5A-B29B-BCCF4249C63D}"/>
                </c:ext>
              </c:extLst>
            </c:dLbl>
            <c:dLbl>
              <c:idx val="2"/>
              <c:layout>
                <c:manualLayout>
                  <c:x val="-1.4589165937591136E-2"/>
                  <c:y val="-0.1058334070600726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B14-4A5A-B29B-BCCF4249C63D}"/>
                </c:ext>
              </c:extLst>
            </c:dLbl>
            <c:dLbl>
              <c:idx val="3"/>
              <c:layout>
                <c:manualLayout>
                  <c:x val="-4.1718795567220864E-2"/>
                  <c:y val="4.774648396946143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14-4A5A-B29B-BCCF4249C63D}"/>
                </c:ext>
              </c:extLst>
            </c:dLbl>
            <c:dLbl>
              <c:idx val="4"/>
              <c:layout>
                <c:manualLayout>
                  <c:x val="-6.2552128900554102E-2"/>
                  <c:y val="-3.0999513403521205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B14-4A5A-B29B-BCCF4249C6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8034.7</c:v>
                </c:pt>
                <c:pt idx="1">
                  <c:v>15925</c:v>
                </c:pt>
                <c:pt idx="2">
                  <c:v>8531.9</c:v>
                </c:pt>
                <c:pt idx="3">
                  <c:v>6064.2</c:v>
                </c:pt>
                <c:pt idx="4">
                  <c:v>8814.9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AB14-4A5A-B29B-BCCF4249C63D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расходы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none"/>
          </c:marker>
          <c:dLbls>
            <c:dLbl>
              <c:idx val="0"/>
              <c:layout>
                <c:manualLayout>
                  <c:x val="-1.1626202974628191E-2"/>
                  <c:y val="4.6733355043238979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B14-4A5A-B29B-BCCF4249C63D}"/>
                </c:ext>
              </c:extLst>
            </c:dLbl>
            <c:dLbl>
              <c:idx val="1"/>
              <c:layout>
                <c:manualLayout>
                  <c:x val="-2.7829906678331885E-2"/>
                  <c:y val="5.553672174859382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B14-4A5A-B29B-BCCF4249C63D}"/>
                </c:ext>
              </c:extLst>
            </c:dLbl>
            <c:dLbl>
              <c:idx val="2"/>
              <c:layout>
                <c:manualLayout>
                  <c:x val="-6.3200277048702361E-2"/>
                  <c:y val="4.63602583384942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AB14-4A5A-B29B-BCCF4249C63D}"/>
                </c:ext>
              </c:extLst>
            </c:dLbl>
            <c:dLbl>
              <c:idx val="4"/>
              <c:layout>
                <c:manualLayout>
                  <c:x val="-4.4033610382035612E-2"/>
                  <c:y val="4.356033796337256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14-4A5A-B29B-BCCF4249C63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t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7272.6</c:v>
                </c:pt>
                <c:pt idx="1">
                  <c:v>14345.8</c:v>
                </c:pt>
                <c:pt idx="2">
                  <c:v>8388.7999999999956</c:v>
                </c:pt>
                <c:pt idx="3">
                  <c:v>8532.7000000000007</c:v>
                </c:pt>
                <c:pt idx="4">
                  <c:v>7653.9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9-AB14-4A5A-B29B-BCCF4249C63D}"/>
            </c:ext>
          </c:extLst>
        </c:ser>
        <c:dLbls>
          <c:showVal val="1"/>
        </c:dLbls>
        <c:marker val="1"/>
        <c:axId val="49674880"/>
        <c:axId val="78651776"/>
      </c:lineChart>
      <c:catAx>
        <c:axId val="4967488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651776"/>
        <c:crosses val="autoZero"/>
        <c:auto val="1"/>
        <c:lblAlgn val="ctr"/>
        <c:lblOffset val="100"/>
      </c:catAx>
      <c:valAx>
        <c:axId val="78651776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6748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title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Доходные источники</c:v>
                </c:pt>
              </c:strCache>
            </c:strRef>
          </c:tx>
          <c:dPt>
            <c:idx val="0"/>
            <c:spPr>
              <a:solidFill>
                <a:schemeClr val="accent1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3651-4BE1-A1CA-72BF70938B50}"/>
              </c:ext>
            </c:extLst>
          </c:dPt>
          <c:dPt>
            <c:idx val="1"/>
            <c:spPr>
              <a:solidFill>
                <a:schemeClr val="accent2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3651-4BE1-A1CA-72BF70938B50}"/>
              </c:ext>
            </c:extLst>
          </c:dPt>
          <c:dPt>
            <c:idx val="2"/>
            <c:spPr>
              <a:solidFill>
                <a:schemeClr val="accent3"/>
              </a:solidFill>
              <a:ln>
                <a:noFill/>
              </a:ln>
              <a:effectLst>
                <a:outerShdw blurRad="254000" sx="102000" sy="102000" algn="ctr" rotWithShape="0">
                  <a:prstClr val="black">
                    <a:alpha val="20000"/>
                  </a:prstClr>
                </a:outerShdw>
              </a:effectLst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3651-4BE1-A1CA-72BF70938B50}"/>
              </c:ext>
            </c:extLst>
          </c:dPt>
          <c:dLbls>
            <c:dLbl>
              <c:idx val="0"/>
              <c:tx>
                <c:rich>
                  <a:bodyPr/>
                  <a:lstStyle/>
                  <a:p>
                    <a:fld id="{8F954C81-82A1-41E3-9364-EA66924C3C4F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1-3651-4BE1-A1CA-72BF70938B50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9B877153-4079-4039-B46E-CFE961203310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3-3651-4BE1-A1CA-72BF70938B50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D91BD635-8281-4ED5-8E5C-64726D00314E}" type="VALUE">
                      <a:rPr lang="en-US"/>
                      <a:pPr/>
                      <a:t>[ЗНАЧЕНИЕ]</a:t>
                    </a:fld>
                    <a:endParaRPr lang="ru-RU"/>
                  </a:p>
                </c:rich>
              </c:tx>
              <c:dLblPos val="ctr"/>
              <c:showPercent val="1"/>
              <c:extLst xmlns:c16r2="http://schemas.microsoft.com/office/drawing/2015/06/chart">
                <c:ext xmlns:c15="http://schemas.microsoft.com/office/drawing/2012/chart" uri="{CE6537A1-D6FC-4f65-9D91-7224C49458BB}">
                  <c15:dlblFieldTable/>
                  <c15:showDataLabelsRange val="0"/>
                </c:ext>
                <c:ext xmlns:c16="http://schemas.microsoft.com/office/drawing/2014/chart" uri="{C3380CC4-5D6E-409C-BE32-E72D297353CC}">
                  <c16:uniqueId val="{00000005-3651-4BE1-A1CA-72BF70938B50}"/>
                </c:ext>
              </c:extLst>
            </c:dLbl>
            <c:spPr>
              <a:pattFill prst="pct75">
                <a:fgClr>
                  <a:schemeClr val="dk1">
                    <a:lumMod val="75000"/>
                    <a:lumOff val="25000"/>
                  </a:schemeClr>
                </a:fgClr>
                <a:bgClr>
                  <a:schemeClr val="dk1">
                    <a:lumMod val="65000"/>
                    <a:lumOff val="35000"/>
                  </a:schemeClr>
                </a:bgClr>
              </a:pattFill>
              <a:ln>
                <a:noFill/>
              </a:ln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000" b="1" i="0" u="none" strike="noStrike" kern="1200" baseline="0">
                    <a:solidFill>
                      <a:schemeClr val="lt1"/>
                    </a:solidFill>
                    <a:latin typeface="Times New Roman" panose="02020603050405020304" pitchFamily="18" charset="0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Percent val="1"/>
            <c:showLeaderLines val="1"/>
            <c:leaderLines>
              <c:spPr>
                <a:ln w="9525">
                  <a:solidFill>
                    <a:schemeClr val="dk1">
                      <a:lumMod val="50000"/>
                      <a:lumOff val="50000"/>
                    </a:schemeClr>
                  </a:solidFill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налоговые доходы</c:v>
                </c:pt>
                <c:pt idx="1">
                  <c:v>неналоговые доходы</c:v>
                </c:pt>
                <c:pt idx="2">
                  <c:v>безвозмездные поступления</c:v>
                </c:pt>
              </c:strCache>
            </c:strRef>
          </c:cat>
          <c:val>
            <c:numRef>
              <c:f>Лист1!$B$2:$B$4</c:f>
              <c:numCache>
                <c:formatCode>0.0</c:formatCode>
                <c:ptCount val="3"/>
                <c:pt idx="0">
                  <c:v>28.2</c:v>
                </c:pt>
                <c:pt idx="1">
                  <c:v>0.5</c:v>
                </c:pt>
                <c:pt idx="2">
                  <c:v>71.3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3651-4BE1-A1CA-72BF70938B50}"/>
            </c:ext>
          </c:extLst>
        </c:ser>
        <c:dLbls>
          <c:showPercent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64243743660458175"/>
          <c:y val="0.40148731408573934"/>
          <c:w val="0.34140964914047217"/>
          <c:h val="0.51438632670916118"/>
        </c:manualLayout>
      </c:layout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Times New Roman" panose="02020603050405020304" pitchFamily="18" charset="0"/>
              <a:ea typeface="+mn-ea"/>
              <a:cs typeface="+mn-cs"/>
            </a:defRPr>
          </a:pPr>
          <a:endParaRPr lang="ru-RU"/>
        </a:p>
      </c:txPr>
    </c:legend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 baseline="0">
          <a:latin typeface="Times New Roman" panose="02020603050405020304" pitchFamily="18" charset="0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3269.6</c:v>
                </c:pt>
                <c:pt idx="1">
                  <c:v>2533.6</c:v>
                </c:pt>
                <c:pt idx="2">
                  <c:v>2200.3000000000002</c:v>
                </c:pt>
                <c:pt idx="3">
                  <c:v>1748.3</c:v>
                </c:pt>
                <c:pt idx="4">
                  <c:v>2532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AD5-4131-8B91-25D5F635902B}"/>
            </c:ext>
          </c:extLst>
        </c:ser>
        <c:overlap val="100"/>
        <c:axId val="90256512"/>
        <c:axId val="90258048"/>
      </c:barChart>
      <c:catAx>
        <c:axId val="90256512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0258048"/>
        <c:crosses val="autoZero"/>
        <c:auto val="1"/>
        <c:lblAlgn val="ctr"/>
        <c:lblOffset val="100"/>
      </c:catAx>
      <c:valAx>
        <c:axId val="90258048"/>
        <c:scaling>
          <c:orientation val="minMax"/>
        </c:scaling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90256512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spPr>
        <a:noFill/>
        <a:ln w="25464">
          <a:noFill/>
        </a:ln>
      </c:spPr>
    </c:legend>
    <c:plotVisOnly val="1"/>
    <c:dispBlanksAs val="gap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lrMapOvr bg1="lt1" tx1="dk1" bg2="lt2" tx2="dk2" accent1="accent1" accent2="accent2" accent3="accent3" accent4="accent4" accent5="accent5" accent6="accent6" hlink="hlink" folHlink="folHlink"/>
  <c:chart>
    <c:autoTitleDeleted val="1"/>
    <c:plotArea>
      <c:layout/>
      <c:barChart>
        <c:barDir val="col"/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тыс.руб.</c:v>
                </c:pt>
              </c:strCache>
            </c:strRef>
          </c:tx>
          <c:spPr>
            <a:solidFill>
              <a:srgbClr val="4472C4"/>
            </a:solidFill>
            <a:ln w="25464">
              <a:noFill/>
            </a:ln>
          </c:spPr>
          <c:dLbls>
            <c:spPr>
              <a:noFill/>
              <a:ln w="25464">
                <a:noFill/>
              </a:ln>
            </c:spPr>
            <c:txPr>
              <a:bodyPr/>
              <a:lstStyle/>
              <a:p>
                <a:pPr>
                  <a:defRPr sz="1000" b="1" i="0" baseline="0"/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Лист1!$A$2:$A$7</c:f>
              <c:numCache>
                <c:formatCode>m/d/yyyy</c:formatCode>
                <c:ptCount val="6"/>
                <c:pt idx="0">
                  <c:v>42736</c:v>
                </c:pt>
                <c:pt idx="1">
                  <c:v>43101</c:v>
                </c:pt>
                <c:pt idx="2">
                  <c:v>43466</c:v>
                </c:pt>
                <c:pt idx="3">
                  <c:v>43831</c:v>
                </c:pt>
                <c:pt idx="4">
                  <c:v>44197</c:v>
                </c:pt>
                <c:pt idx="5">
                  <c:v>44563</c:v>
                </c:pt>
              </c:numCache>
            </c:num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173</c:v>
                </c:pt>
                <c:pt idx="1">
                  <c:v>210</c:v>
                </c:pt>
                <c:pt idx="2">
                  <c:v>154</c:v>
                </c:pt>
                <c:pt idx="3">
                  <c:v>141</c:v>
                </c:pt>
                <c:pt idx="4">
                  <c:v>66</c:v>
                </c:pt>
                <c:pt idx="5">
                  <c:v>35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0518-4FF4-BCBD-5DC2EF8D27C1}"/>
            </c:ext>
          </c:extLst>
        </c:ser>
        <c:overlap val="100"/>
        <c:axId val="49761664"/>
        <c:axId val="49763456"/>
      </c:barChart>
      <c:dateAx>
        <c:axId val="49761664"/>
        <c:scaling>
          <c:orientation val="minMax"/>
        </c:scaling>
        <c:axPos val="b"/>
        <c:numFmt formatCode="m/d/yyyy" sourceLinked="1"/>
        <c:majorTickMark val="none"/>
        <c:tickLblPos val="nextTo"/>
        <c:spPr>
          <a:noFill/>
          <a:ln w="9549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763456"/>
        <c:crosses val="autoZero"/>
        <c:auto val="1"/>
        <c:lblOffset val="100"/>
        <c:baseTimeUnit val="years"/>
      </c:dateAx>
      <c:valAx>
        <c:axId val="49763456"/>
        <c:scaling>
          <c:orientation val="minMax"/>
        </c:scaling>
        <c:axPos val="l"/>
        <c:majorGridlines>
          <c:spPr>
            <a:ln w="9549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ln w="6366">
            <a:noFill/>
          </a:ln>
        </c:spPr>
        <c:txPr>
          <a:bodyPr rot="0" vert="horz"/>
          <a:lstStyle/>
          <a:p>
            <a:pPr>
              <a:defRPr/>
            </a:pPr>
            <a:endParaRPr lang="ru-RU"/>
          </a:p>
        </c:txPr>
        <c:crossAx val="49761664"/>
        <c:crosses val="autoZero"/>
        <c:crossBetween val="between"/>
      </c:valAx>
      <c:spPr>
        <a:solidFill>
          <a:srgbClr val="9BBB59">
            <a:lumMod val="20000"/>
            <a:lumOff val="80000"/>
          </a:srgbClr>
        </a:solidFill>
        <a:ln w="25464">
          <a:noFill/>
        </a:ln>
      </c:spPr>
    </c:plotArea>
    <c:legend>
      <c:legendPos val="b"/>
      <c:spPr>
        <a:noFill/>
        <a:ln w="25464">
          <a:noFill/>
        </a:ln>
      </c:spPr>
    </c:legend>
    <c:plotVisOnly val="1"/>
    <c:dispBlanksAs val="gap"/>
  </c:chart>
  <c:spPr>
    <a:solidFill>
      <a:schemeClr val="bg1"/>
    </a:solidFill>
    <a:ln w="9549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10" b="0" i="0" u="none" strike="noStrike" baseline="0">
          <a:solidFill>
            <a:srgbClr val="000000"/>
          </a:solidFill>
          <a:latin typeface="Times New Roman" panose="02020603050405020304" pitchFamily="18" charset="0"/>
          <a:ea typeface="Calibri"/>
          <a:cs typeface="Calibri"/>
        </a:defRPr>
      </a:pPr>
      <a:endParaRPr lang="ru-RU"/>
    </a:p>
  </c:txPr>
  <c:externalData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Динамика расходов бюджета сельского поселения, тыс. рублей</a:t>
            </a:r>
          </a:p>
        </c:rich>
      </c:tx>
      <c:spPr>
        <a:noFill/>
        <a:ln>
          <a:noFill/>
        </a:ln>
        <a:effectLst/>
      </c:spPr>
    </c:title>
    <c:plotArea>
      <c:layout/>
      <c:lineChart>
        <c:grouping val="stack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dLbl>
              <c:idx val="0"/>
              <c:layout>
                <c:manualLayout>
                  <c:x val="-6.6840368912219311E-2"/>
                  <c:y val="-6.676938880328721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ADE-461C-A676-5D34D9F95483}"/>
                </c:ext>
              </c:extLst>
            </c:dLbl>
            <c:dLbl>
              <c:idx val="1"/>
              <c:layout>
                <c:manualLayout>
                  <c:x val="-7.609962817147857E-2"/>
                  <c:y val="-9.244992295839764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ADE-461C-A676-5D34D9F95483}"/>
                </c:ext>
              </c:extLst>
            </c:dLbl>
            <c:dLbl>
              <c:idx val="2"/>
              <c:layout>
                <c:manualLayout>
                  <c:x val="-6.915518372703422E-2"/>
                  <c:y val="-7.1905495634309188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ADE-461C-A676-5D34D9F95483}"/>
                </c:ext>
              </c:extLst>
            </c:dLbl>
            <c:dLbl>
              <c:idx val="3"/>
              <c:layout>
                <c:manualLayout>
                  <c:x val="-8.1307961504811926E-2"/>
                  <c:y val="-7.7041602465331274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ADE-461C-A676-5D34D9F95483}"/>
                </c:ext>
              </c:extLst>
            </c:dLbl>
            <c:dLbl>
              <c:idx val="4"/>
              <c:layout>
                <c:manualLayout>
                  <c:x val="-7.8993146689997087E-2"/>
                  <c:y val="-7.704160246533133E-2"/>
                </c:manualLayout>
              </c:layout>
              <c:dLblPos val="r"/>
              <c:showVal val="1"/>
              <c:extLst xmlns:c16r2="http://schemas.microsoft.com/office/drawing/2015/06/chart"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ADE-461C-A676-5D34D9F9548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ctr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numRef>
              <c:f>Лист1!$A$2:$A$6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7272.6</c:v>
                </c:pt>
                <c:pt idx="1">
                  <c:v>14345.8</c:v>
                </c:pt>
                <c:pt idx="2">
                  <c:v>8388.7999999999956</c:v>
                </c:pt>
                <c:pt idx="3">
                  <c:v>8532.7000000000007</c:v>
                </c:pt>
                <c:pt idx="4">
                  <c:v>7653.9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2ADE-461C-A676-5D34D9F95483}"/>
            </c:ext>
          </c:extLst>
        </c:ser>
        <c:dLbls>
          <c:showVal val="1"/>
        </c:dLbls>
        <c:marker val="1"/>
        <c:axId val="78663040"/>
        <c:axId val="96842880"/>
      </c:lineChart>
      <c:catAx>
        <c:axId val="78663040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6842880"/>
        <c:crosses val="autoZero"/>
        <c:auto val="1"/>
        <c:lblAlgn val="ctr"/>
        <c:lblOffset val="100"/>
      </c:catAx>
      <c:valAx>
        <c:axId val="96842880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tickLblPos val="none"/>
        <c:crossAx val="78663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zero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5.2917836092874974E-2"/>
          <c:y val="4.3650793650793669E-2"/>
          <c:w val="0.92279692271052494"/>
          <c:h val="0.78548275215598051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41</c:v>
                </c:pt>
                <c:pt idx="1">
                  <c:v>1</c:v>
                </c:pt>
                <c:pt idx="2">
                  <c:v>18.5</c:v>
                </c:pt>
                <c:pt idx="3">
                  <c:v>19.5</c:v>
                </c:pt>
                <c:pt idx="4">
                  <c:v>20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B4C5-421D-8F32-3114C0D04B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31.7</c:v>
                </c:pt>
                <c:pt idx="1">
                  <c:v>0.5</c:v>
                </c:pt>
                <c:pt idx="2">
                  <c:v>38.700000000000003</c:v>
                </c:pt>
                <c:pt idx="3">
                  <c:v>5.7</c:v>
                </c:pt>
                <c:pt idx="4">
                  <c:v>23.4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B4C5-421D-8F32-3114C0D04B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0">
                  <c:v>34.9</c:v>
                </c:pt>
                <c:pt idx="1">
                  <c:v>0.9</c:v>
                </c:pt>
                <c:pt idx="2">
                  <c:v>34.6</c:v>
                </c:pt>
                <c:pt idx="3">
                  <c:v>8.9</c:v>
                </c:pt>
                <c:pt idx="4">
                  <c:v>20.7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B4C5-421D-8F32-3114C0D04B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0">
                  <c:v>35.5</c:v>
                </c:pt>
                <c:pt idx="1">
                  <c:v>1</c:v>
                </c:pt>
                <c:pt idx="2">
                  <c:v>10.7</c:v>
                </c:pt>
                <c:pt idx="3">
                  <c:v>37.6</c:v>
                </c:pt>
                <c:pt idx="4">
                  <c:v>15.2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B4C5-421D-8F32-3114C0D04BB8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out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Лист1!$A$2:$A$6</c:f>
              <c:strCache>
                <c:ptCount val="5"/>
                <c:pt idx="0">
                  <c:v>общегос. вопросы</c:v>
                </c:pt>
                <c:pt idx="1">
                  <c:v>нац.оборона и безопасность</c:v>
                </c:pt>
                <c:pt idx="2">
                  <c:v>нац.экономика</c:v>
                </c:pt>
                <c:pt idx="3">
                  <c:v>ЖКХ</c:v>
                </c:pt>
                <c:pt idx="4">
                  <c:v>соц.сфера</c:v>
                </c:pt>
              </c:strCache>
            </c:strRef>
          </c:cat>
          <c:val>
            <c:numRef>
              <c:f>Лист1!$F$2:$F$6</c:f>
              <c:numCache>
                <c:formatCode>General</c:formatCode>
                <c:ptCount val="5"/>
                <c:pt idx="0">
                  <c:v>47.8</c:v>
                </c:pt>
                <c:pt idx="1">
                  <c:v>1.3</c:v>
                </c:pt>
                <c:pt idx="2">
                  <c:v>10.3</c:v>
                </c:pt>
                <c:pt idx="3">
                  <c:v>24.7</c:v>
                </c:pt>
                <c:pt idx="4">
                  <c:v>15.9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B4C5-421D-8F32-3114C0D04BB8}"/>
            </c:ext>
          </c:extLst>
        </c:ser>
        <c:dLbls>
          <c:showVal val="1"/>
        </c:dLbls>
        <c:gapWidth val="100"/>
        <c:overlap val="-24"/>
        <c:axId val="78782464"/>
        <c:axId val="78784000"/>
      </c:barChart>
      <c:catAx>
        <c:axId val="7878246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84000"/>
        <c:crosses val="autoZero"/>
        <c:auto val="1"/>
        <c:lblAlgn val="ctr"/>
        <c:lblOffset val="100"/>
      </c:catAx>
      <c:valAx>
        <c:axId val="78784000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78782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Программная часть бюджета в %</a:t>
            </a:r>
          </a:p>
        </c:rich>
      </c:tx>
      <c:layout>
        <c:manualLayout>
          <c:xMode val="edge"/>
          <c:yMode val="edge"/>
          <c:x val="0.11442972494680208"/>
          <c:y val="0"/>
        </c:manualLayout>
      </c:layout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 г.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62.5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2C8-411B-9E77-AD6FE764325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 г.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76.900000000000006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2C8-411B-9E77-AD6FE7643253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2019г.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shade val="51000"/>
                    <a:satMod val="130000"/>
                  </a:schemeClr>
                </a:gs>
                <a:gs pos="80000">
                  <a:schemeClr val="accent3">
                    <a:shade val="93000"/>
                    <a:satMod val="130000"/>
                  </a:schemeClr>
                </a:gs>
                <a:gs pos="100000">
                  <a:schemeClr val="accent3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72.2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42C8-411B-9E77-AD6FE7643253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2020г.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hade val="51000"/>
                    <a:satMod val="130000"/>
                  </a:schemeClr>
                </a:gs>
                <a:gs pos="80000">
                  <a:schemeClr val="accent4">
                    <a:shade val="93000"/>
                    <a:satMod val="130000"/>
                  </a:schemeClr>
                </a:gs>
                <a:gs pos="100000">
                  <a:schemeClr val="accent4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60.3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5D4-478B-9157-57AEED0B25AF}"/>
            </c:ext>
          </c:extLst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2021г.</c:v>
                </c:pt>
              </c:strCache>
            </c:strRef>
          </c:tx>
          <c:spPr>
            <a:gradFill rotWithShape="1">
              <a:gsLst>
                <a:gs pos="0">
                  <a:schemeClr val="accent5">
                    <a:shade val="51000"/>
                    <a:satMod val="130000"/>
                  </a:schemeClr>
                </a:gs>
                <a:gs pos="80000">
                  <a:schemeClr val="accent5">
                    <a:shade val="93000"/>
                    <a:satMod val="130000"/>
                  </a:schemeClr>
                </a:gs>
                <a:gs pos="100000">
                  <a:schemeClr val="accent5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inEnd"/>
            <c:showVal val="1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</c:f>
              <c:strCache>
                <c:ptCount val="1"/>
                <c:pt idx="0">
                  <c:v>Категория 1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52.2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CBE-491E-AE2F-0DF0C6E8322B}"/>
            </c:ext>
          </c:extLst>
        </c:ser>
        <c:dLbls>
          <c:showVal val="1"/>
        </c:dLbls>
        <c:gapWidth val="100"/>
        <c:overlap val="-24"/>
        <c:axId val="89555328"/>
        <c:axId val="89556864"/>
      </c:barChart>
      <c:catAx>
        <c:axId val="89555328"/>
        <c:scaling>
          <c:orientation val="minMax"/>
        </c:scaling>
        <c:delete val="1"/>
        <c:axPos val="b"/>
        <c:numFmt formatCode="General" sourceLinked="1"/>
        <c:majorTickMark val="none"/>
        <c:tickLblPos val="none"/>
        <c:crossAx val="89556864"/>
        <c:crosses val="autoZero"/>
        <c:auto val="1"/>
        <c:lblAlgn val="ctr"/>
        <c:lblOffset val="100"/>
      </c:catAx>
      <c:valAx>
        <c:axId val="8955686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95553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60093-584F-44DF-BD94-E7AA99113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3886</Words>
  <Characters>22154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РСВ</dc:creator>
  <cp:lastModifiedBy>user</cp:lastModifiedBy>
  <cp:revision>2</cp:revision>
  <cp:lastPrinted>2022-03-29T06:55:00Z</cp:lastPrinted>
  <dcterms:created xsi:type="dcterms:W3CDTF">2022-03-30T09:05:00Z</dcterms:created>
  <dcterms:modified xsi:type="dcterms:W3CDTF">2022-03-30T09:05:00Z</dcterms:modified>
</cp:coreProperties>
</file>