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proofErr w:type="gramStart"/>
            <w:r>
              <w:rPr>
                <w:b/>
                <w:spacing w:val="50"/>
                <w:sz w:val="46"/>
              </w:rPr>
              <w:t>Р</w:t>
            </w:r>
            <w:proofErr w:type="gramEnd"/>
            <w:r>
              <w:rPr>
                <w:b/>
                <w:spacing w:val="50"/>
                <w:sz w:val="46"/>
              </w:rPr>
              <w:t xml:space="preserve">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CF1B96">
              <w:rPr>
                <w:szCs w:val="28"/>
              </w:rPr>
              <w:t>СЕЛЬСКОГО ПОСЕЛЕНИЯ ВЕРХНЕМАТРЕНСКИЙ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Pr="000D0D4E" w:rsidRDefault="00CF1B96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27.02.</w:t>
            </w:r>
            <w:r w:rsidR="000D0D4E" w:rsidRPr="000D0D4E"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3125" w:type="dxa"/>
            <w:hideMark/>
          </w:tcPr>
          <w:p w:rsidR="00D040B9" w:rsidRPr="000D0D4E" w:rsidRDefault="000D0D4E" w:rsidP="001803A7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3BB0" w:rsidRPr="000D0D4E">
              <w:rPr>
                <w:sz w:val="28"/>
                <w:szCs w:val="28"/>
              </w:rPr>
              <w:t>с</w:t>
            </w:r>
            <w:proofErr w:type="gramStart"/>
            <w:r w:rsidR="00F43BB0" w:rsidRPr="000D0D4E">
              <w:rPr>
                <w:sz w:val="28"/>
                <w:szCs w:val="28"/>
              </w:rPr>
              <w:t>.</w:t>
            </w:r>
            <w:r w:rsidR="001803A7" w:rsidRPr="000D0D4E">
              <w:rPr>
                <w:sz w:val="28"/>
                <w:szCs w:val="28"/>
              </w:rPr>
              <w:t>В</w:t>
            </w:r>
            <w:proofErr w:type="gramEnd"/>
            <w:r w:rsidR="001803A7" w:rsidRPr="000D0D4E">
              <w:rPr>
                <w:sz w:val="28"/>
                <w:szCs w:val="28"/>
              </w:rPr>
              <w:t xml:space="preserve">ерхняя </w:t>
            </w:r>
            <w:proofErr w:type="spellStart"/>
            <w:r w:rsidR="001803A7" w:rsidRPr="000D0D4E">
              <w:rPr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3754" w:type="dxa"/>
            <w:hideMark/>
          </w:tcPr>
          <w:p w:rsidR="00D040B9" w:rsidRPr="000D0D4E" w:rsidRDefault="00D040B9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0D0D4E">
              <w:rPr>
                <w:sz w:val="28"/>
                <w:szCs w:val="28"/>
              </w:rPr>
              <w:t xml:space="preserve">№ </w:t>
            </w:r>
            <w:r w:rsidR="00CF1B96">
              <w:rPr>
                <w:sz w:val="28"/>
                <w:szCs w:val="28"/>
              </w:rPr>
              <w:t>4-р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утверждении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1803A7">
        <w:rPr>
          <w:sz w:val="28"/>
          <w:szCs w:val="28"/>
        </w:rPr>
        <w:t xml:space="preserve"> </w:t>
      </w:r>
      <w:proofErr w:type="spellStart"/>
      <w:r w:rsidR="001803A7">
        <w:rPr>
          <w:sz w:val="28"/>
          <w:szCs w:val="28"/>
        </w:rPr>
        <w:t>Верхнематренский</w:t>
      </w:r>
      <w:proofErr w:type="spellEnd"/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1803A7" w:rsidRPr="001803A7">
        <w:rPr>
          <w:sz w:val="28"/>
          <w:szCs w:val="28"/>
        </w:rPr>
        <w:t xml:space="preserve"> </w:t>
      </w:r>
      <w:proofErr w:type="spellStart"/>
      <w:r w:rsidR="001803A7">
        <w:rPr>
          <w:sz w:val="28"/>
          <w:szCs w:val="28"/>
        </w:rPr>
        <w:t>Верхнематренский</w:t>
      </w:r>
      <w:proofErr w:type="spellEnd"/>
      <w:r w:rsidR="00F43BB0" w:rsidRPr="00E865EC">
        <w:rPr>
          <w:sz w:val="28"/>
          <w:szCs w:val="28"/>
        </w:rPr>
        <w:t xml:space="preserve"> сельсовет </w:t>
      </w:r>
      <w:proofErr w:type="spellStart"/>
      <w:r w:rsidR="00F43BB0" w:rsidRPr="00E865EC">
        <w:rPr>
          <w:sz w:val="28"/>
          <w:szCs w:val="28"/>
        </w:rPr>
        <w:t>Добринского</w:t>
      </w:r>
      <w:proofErr w:type="spellEnd"/>
      <w:r w:rsidR="00F43BB0" w:rsidRPr="00E865EC">
        <w:rPr>
          <w:sz w:val="28"/>
          <w:szCs w:val="28"/>
        </w:rPr>
        <w:t xml:space="preserve">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Разместить</w:t>
      </w:r>
      <w:proofErr w:type="gramEnd"/>
      <w:r w:rsidRPr="00E865EC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proofErr w:type="spellStart"/>
      <w:r w:rsidR="001803A7">
        <w:rPr>
          <w:sz w:val="28"/>
          <w:szCs w:val="28"/>
        </w:rPr>
        <w:t>Верхнематренский</w:t>
      </w:r>
      <w:proofErr w:type="spellEnd"/>
      <w:r w:rsidR="00E865EC">
        <w:rPr>
          <w:sz w:val="28"/>
          <w:szCs w:val="28"/>
        </w:rPr>
        <w:t xml:space="preserve"> сельсовет </w:t>
      </w:r>
      <w:proofErr w:type="spellStart"/>
      <w:r w:rsidRPr="00E865EC">
        <w:rPr>
          <w:sz w:val="28"/>
          <w:szCs w:val="28"/>
        </w:rPr>
        <w:t>Добринского</w:t>
      </w:r>
      <w:proofErr w:type="spellEnd"/>
      <w:r w:rsidRPr="00E865E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Контроль за</w:t>
      </w:r>
      <w:proofErr w:type="gramEnd"/>
      <w:r w:rsidRPr="00E865EC">
        <w:rPr>
          <w:sz w:val="28"/>
          <w:szCs w:val="28"/>
        </w:rPr>
        <w:t xml:space="preserve">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1803A7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F43BB0" w:rsidRDefault="00F43BB0" w:rsidP="001803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3A7">
        <w:rPr>
          <w:sz w:val="28"/>
          <w:szCs w:val="28"/>
        </w:rPr>
        <w:t xml:space="preserve">         </w:t>
      </w:r>
      <w:r w:rsidR="00CF1B96">
        <w:rPr>
          <w:sz w:val="28"/>
          <w:szCs w:val="28"/>
        </w:rPr>
        <w:t xml:space="preserve">    </w:t>
      </w:r>
      <w:r w:rsidR="001803A7">
        <w:rPr>
          <w:sz w:val="28"/>
          <w:szCs w:val="28"/>
        </w:rPr>
        <w:t xml:space="preserve">  Н.В.Жаворонкова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03A7" w:rsidRPr="001803A7" w:rsidRDefault="001803A7" w:rsidP="00180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BB0" w:rsidRDefault="00F43BB0" w:rsidP="00D040B9">
      <w:r>
        <w:t>Исп.</w:t>
      </w:r>
      <w:r w:rsidR="001803A7">
        <w:t xml:space="preserve"> Матушкина Е.В.</w:t>
      </w:r>
    </w:p>
    <w:p w:rsidR="00F43BB0" w:rsidRDefault="00F43BB0" w:rsidP="00D040B9">
      <w:r>
        <w:t xml:space="preserve">Тел. </w:t>
      </w:r>
      <w:r w:rsidR="001803A7">
        <w:t>8(47462)33366</w:t>
      </w:r>
    </w:p>
    <w:p w:rsidR="00BC3D5A" w:rsidRDefault="00BC3D5A" w:rsidP="00D040B9"/>
    <w:p w:rsidR="00BC3D5A" w:rsidRDefault="00BC3D5A" w:rsidP="00BC3D5A">
      <w:pPr>
        <w:spacing w:line="271" w:lineRule="auto"/>
        <w:ind w:left="510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BC3D5A" w:rsidRDefault="00BC3D5A" w:rsidP="00BC3D5A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администрации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BC3D5A" w:rsidRDefault="00BC3D5A" w:rsidP="00BC3D5A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4-р от 27.02.2024г.</w:t>
      </w:r>
    </w:p>
    <w:p w:rsidR="00BC3D5A" w:rsidRDefault="00BC3D5A" w:rsidP="00BC3D5A">
      <w:pPr>
        <w:jc w:val="right"/>
        <w:rPr>
          <w:b/>
          <w:sz w:val="28"/>
          <w:szCs w:val="28"/>
        </w:rPr>
      </w:pPr>
    </w:p>
    <w:p w:rsidR="00BC3D5A" w:rsidRDefault="00BC3D5A" w:rsidP="00BC3D5A">
      <w:pPr>
        <w:jc w:val="right"/>
        <w:rPr>
          <w:b/>
          <w:sz w:val="28"/>
          <w:szCs w:val="28"/>
        </w:rPr>
      </w:pPr>
    </w:p>
    <w:p w:rsidR="00BC3D5A" w:rsidRDefault="00BC3D5A" w:rsidP="00BC3D5A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:rsidR="00BC3D5A" w:rsidRDefault="00BC3D5A" w:rsidP="00BC3D5A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:rsidR="00BC3D5A" w:rsidRDefault="00BC3D5A" w:rsidP="00BC3D5A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ВЕРХНЕМАТРЕНСКИЙ СЕЛЬСОВЕТ ДОБРИНСКОГО МУНИЦИПАЛЬНОГО РАЙОНА ЛИПЕЦКОЙ ОБЛАСТИ</w:t>
      </w:r>
    </w:p>
    <w:p w:rsidR="00BC3D5A" w:rsidRDefault="00BC3D5A" w:rsidP="00BC3D5A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C0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:rsidR="00BC3D5A" w:rsidRPr="00516648" w:rsidRDefault="00BC3D5A" w:rsidP="00BC3D5A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>в соответствии с частью 3 статьи 47 Федерального закона</w:t>
      </w:r>
      <w:r w:rsidRPr="00B4573E">
        <w:t xml:space="preserve">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C3D5A" w:rsidRPr="00337717" w:rsidRDefault="00BC3D5A" w:rsidP="00BC3D5A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:rsidR="00BC3D5A" w:rsidRPr="00DD6E53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33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:rsidR="00BC3D5A" w:rsidRPr="00DD6E53" w:rsidRDefault="00BC3D5A" w:rsidP="00BC3D5A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</w:t>
      </w:r>
      <w:r w:rsidRPr="00DD6E53">
        <w:rPr>
          <w:bCs/>
          <w:sz w:val="28"/>
          <w:szCs w:val="28"/>
          <w:lang w:eastAsia="zh-CN"/>
        </w:rPr>
        <w:t>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BC3D5A" w:rsidRPr="00DD6E53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6E5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516648">
        <w:rPr>
          <w:sz w:val="28"/>
          <w:szCs w:val="28"/>
        </w:rPr>
        <w:t xml:space="preserve">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от </w:t>
      </w:r>
      <w:r>
        <w:rPr>
          <w:sz w:val="28"/>
          <w:szCs w:val="28"/>
        </w:rPr>
        <w:t>25.11.2021 года №</w:t>
      </w:r>
      <w:r w:rsidRPr="00516648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516648">
        <w:rPr>
          <w:sz w:val="28"/>
          <w:szCs w:val="28"/>
        </w:rPr>
        <w:t>-рс</w:t>
      </w:r>
      <w:r>
        <w:rPr>
          <w:sz w:val="28"/>
          <w:szCs w:val="28"/>
        </w:rPr>
        <w:t xml:space="preserve"> (далее – Положение);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-иных нормативных правовых актов.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sz w:val="28"/>
          <w:szCs w:val="28"/>
        </w:rPr>
        <w:t xml:space="preserve"> нормативными правовыми актами: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  <w:r w:rsidRPr="00516648">
        <w:rPr>
          <w:sz w:val="28"/>
          <w:szCs w:val="28"/>
        </w:rPr>
        <w:t xml:space="preserve"> 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BC3D5A" w:rsidRPr="005B1267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lastRenderedPageBreak/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:rsidR="00BC3D5A" w:rsidRPr="005B1267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:rsidR="00BC3D5A" w:rsidRPr="005B1267" w:rsidRDefault="00BC3D5A" w:rsidP="00BC3D5A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BC3D5A" w:rsidRPr="005B1267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:rsidR="00BC3D5A" w:rsidRPr="005B1267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BC3D5A" w:rsidRPr="00C70875" w:rsidRDefault="00BC3D5A" w:rsidP="00BC3D5A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:rsidR="00BC3D5A" w:rsidRDefault="00BC3D5A" w:rsidP="00BC3D5A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BC3D5A" w:rsidRPr="00D170F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BC3D5A" w:rsidRDefault="00BC3D5A" w:rsidP="00BC3D5A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:rsidR="00BC3D5A" w:rsidRDefault="00BC3D5A" w:rsidP="00BC3D5A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:rsidR="00BC3D5A" w:rsidRPr="00C70875" w:rsidRDefault="00BC3D5A" w:rsidP="00BC3D5A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наличии) и в иных формах.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>на своем официальном сайте в сети Интернет</w:t>
      </w:r>
      <w:r w:rsidRPr="005A72F9">
        <w:rPr>
          <w:sz w:val="28"/>
          <w:szCs w:val="28"/>
        </w:rPr>
        <w:t xml:space="preserve">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sz w:val="28"/>
          <w:szCs w:val="28"/>
        </w:rPr>
        <w:t xml:space="preserve"> </w:t>
      </w:r>
      <w:r w:rsidRPr="000D0A01">
        <w:rPr>
          <w:sz w:val="28"/>
          <w:szCs w:val="28"/>
        </w:rPr>
        <w:t xml:space="preserve">по телефону, посредством </w:t>
      </w:r>
      <w:proofErr w:type="spellStart"/>
      <w:r w:rsidRPr="000D0A01">
        <w:rPr>
          <w:sz w:val="28"/>
          <w:szCs w:val="28"/>
        </w:rPr>
        <w:t>видео-конференц-связи</w:t>
      </w:r>
      <w:proofErr w:type="spellEnd"/>
      <w:r w:rsidRPr="000D0A01">
        <w:rPr>
          <w:sz w:val="28"/>
          <w:szCs w:val="28"/>
        </w:rPr>
        <w:t>, на личном приеме, либо</w:t>
      </w:r>
      <w:proofErr w:type="gramEnd"/>
      <w:r w:rsidRPr="000D0A01">
        <w:rPr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73CD5">
        <w:rPr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</w:t>
      </w:r>
      <w:r w:rsidRPr="00173CD5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BC3D5A" w:rsidRPr="002A3C09" w:rsidRDefault="00BC3D5A" w:rsidP="00BC3D5A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sz w:val="28"/>
          <w:szCs w:val="28"/>
        </w:rPr>
        <w:t>связанной</w:t>
      </w:r>
      <w:proofErr w:type="gramEnd"/>
      <w:r w:rsidRPr="00D170FA">
        <w:rPr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BC3D5A" w:rsidRPr="00986488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BC3D5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C3D5A" w:rsidRPr="00D170FA" w:rsidRDefault="00BC3D5A" w:rsidP="00BC3D5A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p w:rsidR="00BC3D5A" w:rsidRDefault="00BC3D5A" w:rsidP="00D040B9"/>
    <w:sectPr w:rsidR="00BC3D5A" w:rsidSect="00B6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0D0D4E"/>
    <w:rsid w:val="00156A62"/>
    <w:rsid w:val="001803A7"/>
    <w:rsid w:val="001C1080"/>
    <w:rsid w:val="001C680A"/>
    <w:rsid w:val="001D0842"/>
    <w:rsid w:val="00227B9A"/>
    <w:rsid w:val="002A2FDF"/>
    <w:rsid w:val="003138A4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30EE"/>
    <w:rsid w:val="00706508"/>
    <w:rsid w:val="0078216B"/>
    <w:rsid w:val="00840509"/>
    <w:rsid w:val="00915E99"/>
    <w:rsid w:val="00937859"/>
    <w:rsid w:val="00953DC6"/>
    <w:rsid w:val="009E3609"/>
    <w:rsid w:val="00A3775A"/>
    <w:rsid w:val="00A7215F"/>
    <w:rsid w:val="00B13679"/>
    <w:rsid w:val="00B662C4"/>
    <w:rsid w:val="00B71813"/>
    <w:rsid w:val="00BC3D5A"/>
    <w:rsid w:val="00C1140C"/>
    <w:rsid w:val="00C47D22"/>
    <w:rsid w:val="00CF1B96"/>
    <w:rsid w:val="00D040B9"/>
    <w:rsid w:val="00D4285C"/>
    <w:rsid w:val="00E865EC"/>
    <w:rsid w:val="00F43BB0"/>
    <w:rsid w:val="00F7729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user</cp:lastModifiedBy>
  <cp:revision>8</cp:revision>
  <cp:lastPrinted>2022-05-23T11:26:00Z</cp:lastPrinted>
  <dcterms:created xsi:type="dcterms:W3CDTF">2024-02-05T06:40:00Z</dcterms:created>
  <dcterms:modified xsi:type="dcterms:W3CDTF">2024-02-26T14:23:00Z</dcterms:modified>
</cp:coreProperties>
</file>