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615137" w:rsidP="001706D7">
      <w:pPr>
        <w:rPr>
          <w:b/>
        </w:rPr>
      </w:pPr>
      <w:r w:rsidRPr="006151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34.75pt;width:53.1pt;height:63.05pt;z-index:251660288">
            <v:imagedata r:id="rId8" o:title=""/>
          </v:shape>
          <o:OLEObject Type="Embed" ProgID="Photoshop.Image.6" ShapeID="_x0000_s1026" DrawAspect="Content" ObjectID="_1699100525" r:id="rId9">
            <o:FieldCodes>\s</o:FieldCodes>
          </o:OLEObject>
        </w:pict>
      </w:r>
    </w:p>
    <w:p w:rsidR="001706D7" w:rsidRPr="00C11309" w:rsidRDefault="001706D7" w:rsidP="00CF04D7">
      <w:pPr>
        <w:jc w:val="center"/>
        <w:rPr>
          <w:b/>
        </w:rPr>
      </w:pPr>
    </w:p>
    <w:p w:rsidR="00CF04D7" w:rsidRPr="00CE7820" w:rsidRDefault="00CF04D7" w:rsidP="00CF04D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CF04D7" w:rsidRPr="00CE7820" w:rsidRDefault="00CF04D7" w:rsidP="00CF04D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CF04D7" w:rsidRPr="00CE7820" w:rsidRDefault="00EB01A7" w:rsidP="00CF04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CF04D7" w:rsidRPr="00CE7820">
        <w:rPr>
          <w:b/>
          <w:sz w:val="28"/>
          <w:szCs w:val="28"/>
        </w:rPr>
        <w:t xml:space="preserve"> сельсовет</w:t>
      </w:r>
    </w:p>
    <w:p w:rsidR="00CF04D7" w:rsidRPr="00CE7820" w:rsidRDefault="00CF04D7" w:rsidP="00CF04D7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CF04D7" w:rsidRPr="00CE7820" w:rsidRDefault="00CF04D7" w:rsidP="00CF04D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CF04D7" w:rsidRPr="00DE0369" w:rsidRDefault="00CF04D7" w:rsidP="00CF04D7">
      <w:pPr>
        <w:jc w:val="center"/>
        <w:rPr>
          <w:b/>
          <w:color w:val="000000"/>
          <w:sz w:val="32"/>
          <w:szCs w:val="32"/>
        </w:rPr>
      </w:pPr>
    </w:p>
    <w:p w:rsidR="00CF04D7" w:rsidRPr="00D31B21" w:rsidRDefault="00CF04D7" w:rsidP="00CF04D7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EB01A7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EB01A7">
        <w:rPr>
          <w:sz w:val="28"/>
          <w:szCs w:val="28"/>
        </w:rPr>
        <w:t>1</w:t>
      </w:r>
      <w:r>
        <w:rPr>
          <w:sz w:val="28"/>
          <w:szCs w:val="28"/>
        </w:rPr>
        <w:t xml:space="preserve">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EB01A7">
        <w:rPr>
          <w:sz w:val="28"/>
          <w:szCs w:val="28"/>
        </w:rPr>
        <w:t>с</w:t>
      </w:r>
      <w:proofErr w:type="gramStart"/>
      <w:r w:rsidR="00EB01A7">
        <w:rPr>
          <w:sz w:val="28"/>
          <w:szCs w:val="28"/>
        </w:rPr>
        <w:t>.В</w:t>
      </w:r>
      <w:proofErr w:type="gramEnd"/>
      <w:r w:rsidR="00EB01A7">
        <w:rPr>
          <w:sz w:val="28"/>
          <w:szCs w:val="28"/>
        </w:rPr>
        <w:t xml:space="preserve">ерхняя </w:t>
      </w:r>
      <w:proofErr w:type="spellStart"/>
      <w:r w:rsidR="00EB01A7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    №</w:t>
      </w:r>
      <w:r w:rsidR="00EB01A7">
        <w:rPr>
          <w:sz w:val="28"/>
          <w:szCs w:val="28"/>
        </w:rPr>
        <w:t>56</w:t>
      </w:r>
    </w:p>
    <w:p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:rsidR="006A5DA6" w:rsidRPr="00CF04D7" w:rsidRDefault="00062E23" w:rsidP="00CF04D7">
      <w:pPr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proofErr w:type="spellStart"/>
      <w:r w:rsidR="00EB01A7">
        <w:rPr>
          <w:b/>
          <w:sz w:val="28"/>
          <w:szCs w:val="28"/>
        </w:rPr>
        <w:t>Верхнематренский</w:t>
      </w:r>
      <w:proofErr w:type="spellEnd"/>
      <w:r w:rsidRPr="00CF04D7">
        <w:rPr>
          <w:b/>
          <w:sz w:val="28"/>
          <w:szCs w:val="28"/>
        </w:rPr>
        <w:t xml:space="preserve"> сельсовет </w:t>
      </w:r>
      <w:proofErr w:type="spellStart"/>
      <w:r w:rsidRPr="00CF04D7">
        <w:rPr>
          <w:b/>
          <w:sz w:val="28"/>
          <w:szCs w:val="28"/>
        </w:rPr>
        <w:t>Добринского</w:t>
      </w:r>
      <w:proofErr w:type="spellEnd"/>
      <w:r w:rsidRPr="00CF04D7">
        <w:rPr>
          <w:b/>
          <w:sz w:val="28"/>
          <w:szCs w:val="28"/>
        </w:rPr>
        <w:t xml:space="preserve"> муниципального района Липецкой области на 202</w:t>
      </w:r>
      <w:r w:rsidR="00FB089A" w:rsidRPr="00CF04D7">
        <w:rPr>
          <w:b/>
          <w:sz w:val="28"/>
          <w:szCs w:val="28"/>
        </w:rPr>
        <w:t>2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FB089A" w:rsidRPr="00CF04D7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и 202</w:t>
      </w:r>
      <w:r w:rsidR="00FB089A" w:rsidRPr="00CF04D7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годов</w:t>
      </w:r>
    </w:p>
    <w:p w:rsidR="00062E23" w:rsidRPr="00CF04D7" w:rsidRDefault="00062E23" w:rsidP="00062E23">
      <w:pPr>
        <w:ind w:right="-283"/>
        <w:jc w:val="center"/>
        <w:rPr>
          <w:sz w:val="28"/>
          <w:szCs w:val="28"/>
        </w:rPr>
      </w:pPr>
    </w:p>
    <w:p w:rsidR="001706D7" w:rsidRPr="00CF04D7" w:rsidRDefault="00062E23" w:rsidP="0067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", в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proofErr w:type="spellStart"/>
      <w:r w:rsidR="00EB01A7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на 202</w:t>
      </w:r>
      <w:r w:rsidR="00FB089A" w:rsidRPr="00CF04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FB089A" w:rsidRPr="00CF04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B089A" w:rsidRPr="00CF04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B01A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CF04D7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59" w:rsidRPr="00CF04D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B6FFB"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CF04D7">
        <w:rPr>
          <w:rFonts w:ascii="Times New Roman" w:hAnsi="Times New Roman" w:cs="Times New Roman"/>
          <w:sz w:val="28"/>
          <w:szCs w:val="28"/>
        </w:rPr>
        <w:t>: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D7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235" w:rsidRPr="00CF04D7" w:rsidRDefault="00676235" w:rsidP="0067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         </w:t>
      </w:r>
    </w:p>
    <w:p w:rsidR="004F2D80" w:rsidRPr="00CF04D7" w:rsidRDefault="004F2D80" w:rsidP="004F2D80">
      <w:pPr>
        <w:ind w:right="27" w:firstLine="851"/>
        <w:jc w:val="both"/>
        <w:rPr>
          <w:sz w:val="28"/>
          <w:szCs w:val="28"/>
        </w:rPr>
      </w:pPr>
      <w:r w:rsidRPr="00CF04D7">
        <w:rPr>
          <w:color w:val="000000"/>
          <w:sz w:val="28"/>
          <w:szCs w:val="28"/>
        </w:rPr>
        <w:t xml:space="preserve">1. </w:t>
      </w:r>
      <w:r w:rsidRPr="00CF04D7">
        <w:rPr>
          <w:sz w:val="28"/>
          <w:szCs w:val="28"/>
        </w:rPr>
        <w:t xml:space="preserve">Утвердить основные направления долговой политики </w:t>
      </w:r>
      <w:r w:rsidRPr="00CF04D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B01A7">
        <w:rPr>
          <w:color w:val="000000"/>
          <w:sz w:val="28"/>
          <w:szCs w:val="28"/>
        </w:rPr>
        <w:t>Верхнематренский</w:t>
      </w:r>
      <w:proofErr w:type="spellEnd"/>
      <w:r w:rsidRPr="00CF04D7">
        <w:rPr>
          <w:color w:val="000000"/>
          <w:sz w:val="28"/>
          <w:szCs w:val="28"/>
        </w:rPr>
        <w:t xml:space="preserve"> сельсовет </w:t>
      </w:r>
      <w:proofErr w:type="spellStart"/>
      <w:r w:rsidRPr="00CF04D7">
        <w:rPr>
          <w:color w:val="000000"/>
          <w:sz w:val="28"/>
          <w:szCs w:val="28"/>
        </w:rPr>
        <w:t>Добринского</w:t>
      </w:r>
      <w:proofErr w:type="spellEnd"/>
      <w:r w:rsidRPr="00CF04D7">
        <w:rPr>
          <w:color w:val="000000"/>
          <w:sz w:val="28"/>
          <w:szCs w:val="28"/>
        </w:rPr>
        <w:t xml:space="preserve"> муниципального района Липецкой области на 202</w:t>
      </w:r>
      <w:r w:rsidR="00FB089A" w:rsidRPr="00CF04D7">
        <w:rPr>
          <w:color w:val="000000"/>
          <w:sz w:val="28"/>
          <w:szCs w:val="28"/>
        </w:rPr>
        <w:t>2</w:t>
      </w:r>
      <w:r w:rsidRPr="00CF04D7">
        <w:rPr>
          <w:color w:val="000000"/>
          <w:sz w:val="28"/>
          <w:szCs w:val="28"/>
        </w:rPr>
        <w:t xml:space="preserve"> год и плановый период 202</w:t>
      </w:r>
      <w:r w:rsidR="00FB089A" w:rsidRPr="00CF04D7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и 202</w:t>
      </w:r>
      <w:r w:rsidR="00FB089A" w:rsidRPr="00CF04D7">
        <w:rPr>
          <w:color w:val="000000"/>
          <w:sz w:val="28"/>
          <w:szCs w:val="28"/>
        </w:rPr>
        <w:t>4</w:t>
      </w:r>
      <w:r w:rsidRPr="00CF04D7">
        <w:rPr>
          <w:color w:val="000000"/>
          <w:sz w:val="28"/>
          <w:szCs w:val="28"/>
        </w:rPr>
        <w:t xml:space="preserve"> годов </w:t>
      </w:r>
      <w:r w:rsidRPr="00CF04D7">
        <w:rPr>
          <w:sz w:val="28"/>
          <w:szCs w:val="28"/>
        </w:rPr>
        <w:t>согласно приложению к настоящему постановлению.</w:t>
      </w:r>
    </w:p>
    <w:p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FB089A" w:rsidRPr="00CF04D7">
        <w:rPr>
          <w:color w:val="000000"/>
          <w:sz w:val="28"/>
          <w:szCs w:val="28"/>
        </w:rPr>
        <w:t>2</w:t>
      </w:r>
      <w:r w:rsidRPr="00CF04D7">
        <w:rPr>
          <w:color w:val="000000"/>
          <w:sz w:val="28"/>
          <w:szCs w:val="28"/>
        </w:rPr>
        <w:t xml:space="preserve"> года. </w:t>
      </w:r>
    </w:p>
    <w:p w:rsidR="004F2D80" w:rsidRPr="00CF04D7" w:rsidRDefault="00CF04D7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D80" w:rsidRPr="00CF04D7">
        <w:rPr>
          <w:color w:val="000000"/>
          <w:sz w:val="28"/>
          <w:szCs w:val="28"/>
        </w:rPr>
        <w:t xml:space="preserve">. </w:t>
      </w:r>
      <w:proofErr w:type="gramStart"/>
      <w:r w:rsidR="004F2D80" w:rsidRPr="00CF04D7">
        <w:rPr>
          <w:color w:val="000000"/>
          <w:sz w:val="28"/>
          <w:szCs w:val="28"/>
        </w:rPr>
        <w:t>Контроль за</w:t>
      </w:r>
      <w:proofErr w:type="gramEnd"/>
      <w:r w:rsidR="004F2D80" w:rsidRPr="00CF04D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F2D80" w:rsidRPr="00CF04D7" w:rsidRDefault="004F2D80" w:rsidP="004F2D80">
      <w:pPr>
        <w:ind w:firstLine="1080"/>
        <w:jc w:val="center"/>
        <w:rPr>
          <w:b/>
          <w:sz w:val="28"/>
          <w:szCs w:val="28"/>
        </w:rPr>
      </w:pPr>
    </w:p>
    <w:p w:rsidR="006A5DA6" w:rsidRPr="00CF04D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CF04D7" w:rsidRDefault="006A5DA6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Глава администрации</w:t>
      </w:r>
    </w:p>
    <w:p w:rsidR="00A7618E" w:rsidRPr="00CF04D7" w:rsidRDefault="00A7618E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сельского поселения</w:t>
      </w:r>
    </w:p>
    <w:p w:rsidR="00A7618E" w:rsidRPr="00CF04D7" w:rsidRDefault="00EB01A7" w:rsidP="00A7618E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A7618E" w:rsidRPr="00CF04D7">
        <w:rPr>
          <w:sz w:val="28"/>
          <w:szCs w:val="28"/>
        </w:rPr>
        <w:t xml:space="preserve"> сельсовет</w:t>
      </w:r>
      <w:r w:rsidR="00A7618E" w:rsidRPr="00CF04D7">
        <w:rPr>
          <w:sz w:val="28"/>
          <w:szCs w:val="28"/>
        </w:rPr>
        <w:tab/>
      </w:r>
      <w:r>
        <w:rPr>
          <w:sz w:val="28"/>
          <w:szCs w:val="28"/>
        </w:rPr>
        <w:t>Н.В.Жаворонкова</w:t>
      </w:r>
    </w:p>
    <w:p w:rsidR="00D21359" w:rsidRPr="00AD30A5" w:rsidRDefault="006A5DA6" w:rsidP="00CF04D7">
      <w:pPr>
        <w:jc w:val="right"/>
        <w:rPr>
          <w:sz w:val="20"/>
        </w:rPr>
      </w:pPr>
      <w:r w:rsidRPr="00CF04D7">
        <w:rPr>
          <w:sz w:val="28"/>
          <w:szCs w:val="28"/>
        </w:rPr>
        <w:lastRenderedPageBreak/>
        <w:t xml:space="preserve">                         </w:t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="00D21359" w:rsidRPr="00AD30A5">
        <w:rPr>
          <w:sz w:val="20"/>
        </w:rPr>
        <w:t>Приложение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EB01A7">
        <w:rPr>
          <w:rFonts w:ascii="Times New Roman" w:hAnsi="Times New Roman" w:cs="Times New Roman"/>
          <w:sz w:val="20"/>
        </w:rPr>
        <w:t>Верхнематренский</w:t>
      </w:r>
      <w:proofErr w:type="spellEnd"/>
    </w:p>
    <w:p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сельсовет </w:t>
      </w:r>
      <w:proofErr w:type="spellStart"/>
      <w:r w:rsidRPr="00AD30A5">
        <w:rPr>
          <w:rFonts w:ascii="Times New Roman" w:hAnsi="Times New Roman" w:cs="Times New Roman"/>
          <w:sz w:val="20"/>
        </w:rPr>
        <w:t>Добринского</w:t>
      </w:r>
      <w:proofErr w:type="spellEnd"/>
      <w:r w:rsidRPr="00AD30A5">
        <w:rPr>
          <w:rFonts w:ascii="Times New Roman" w:hAnsi="Times New Roman" w:cs="Times New Roman"/>
          <w:sz w:val="20"/>
        </w:rPr>
        <w:t xml:space="preserve"> муниципального района</w:t>
      </w:r>
      <w:bookmarkStart w:id="0" w:name="P31"/>
      <w:bookmarkEnd w:id="0"/>
    </w:p>
    <w:p w:rsid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:rsidR="00AD30A5" w:rsidRPr="00AD30A5" w:rsidRDefault="00AD30A5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</w:t>
      </w:r>
      <w:r w:rsidR="00EB01A7">
        <w:rPr>
          <w:rFonts w:ascii="Times New Roman" w:hAnsi="Times New Roman" w:cs="Times New Roman"/>
          <w:sz w:val="20"/>
        </w:rPr>
        <w:t>56</w:t>
      </w:r>
      <w:r>
        <w:rPr>
          <w:rFonts w:ascii="Times New Roman" w:hAnsi="Times New Roman" w:cs="Times New Roman"/>
          <w:sz w:val="20"/>
        </w:rPr>
        <w:t xml:space="preserve"> от </w:t>
      </w:r>
      <w:r w:rsidR="00EB01A7">
        <w:rPr>
          <w:rFonts w:ascii="Times New Roman" w:hAnsi="Times New Roman" w:cs="Times New Roman"/>
          <w:sz w:val="20"/>
        </w:rPr>
        <w:t>19</w:t>
      </w:r>
      <w:r>
        <w:rPr>
          <w:rFonts w:ascii="Times New Roman" w:hAnsi="Times New Roman" w:cs="Times New Roman"/>
          <w:sz w:val="20"/>
        </w:rPr>
        <w:t>.1</w:t>
      </w:r>
      <w:r w:rsidR="00EB01A7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.2021 г.</w:t>
      </w:r>
    </w:p>
    <w:p w:rsidR="00CF04D7" w:rsidRDefault="00CF04D7" w:rsidP="004F2D80">
      <w:pPr>
        <w:widowControl w:val="0"/>
        <w:jc w:val="center"/>
        <w:rPr>
          <w:b/>
          <w:sz w:val="28"/>
          <w:szCs w:val="28"/>
        </w:rPr>
      </w:pPr>
    </w:p>
    <w:p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ОСНОВНЫЕ НАПРАВЛЕНИЯ </w:t>
      </w:r>
    </w:p>
    <w:p w:rsidR="004F2D80" w:rsidRPr="00CF04D7" w:rsidRDefault="004F2D80" w:rsidP="004F2D80">
      <w:pPr>
        <w:widowControl w:val="0"/>
        <w:jc w:val="center"/>
        <w:rPr>
          <w:b/>
          <w:color w:val="000000"/>
          <w:sz w:val="28"/>
          <w:szCs w:val="28"/>
        </w:rPr>
      </w:pPr>
      <w:r w:rsidRPr="00CF04D7">
        <w:rPr>
          <w:b/>
          <w:sz w:val="28"/>
          <w:szCs w:val="28"/>
        </w:rPr>
        <w:t xml:space="preserve">долговой политики </w:t>
      </w:r>
      <w:r w:rsidRPr="00CF04D7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EB01A7">
        <w:rPr>
          <w:b/>
          <w:color w:val="000000"/>
          <w:sz w:val="28"/>
          <w:szCs w:val="28"/>
        </w:rPr>
        <w:t>Верхнематренский</w:t>
      </w:r>
      <w:proofErr w:type="spellEnd"/>
      <w:r w:rsidRPr="00CF04D7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CF04D7">
        <w:rPr>
          <w:b/>
          <w:color w:val="000000"/>
          <w:sz w:val="28"/>
          <w:szCs w:val="28"/>
        </w:rPr>
        <w:t>Добринского</w:t>
      </w:r>
      <w:proofErr w:type="spellEnd"/>
      <w:r w:rsidRPr="00CF04D7">
        <w:rPr>
          <w:b/>
          <w:color w:val="000000"/>
          <w:sz w:val="28"/>
          <w:szCs w:val="28"/>
        </w:rPr>
        <w:t xml:space="preserve"> муниципального района Липецкой области  </w:t>
      </w:r>
    </w:p>
    <w:p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на 202</w:t>
      </w:r>
      <w:r w:rsidR="00FB089A" w:rsidRPr="00CF04D7">
        <w:rPr>
          <w:b/>
          <w:sz w:val="28"/>
          <w:szCs w:val="28"/>
        </w:rPr>
        <w:t>2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FB089A" w:rsidRPr="00CF04D7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и 202</w:t>
      </w:r>
      <w:r w:rsidR="00FB089A" w:rsidRPr="00CF04D7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годов</w:t>
      </w:r>
    </w:p>
    <w:p w:rsidR="00FB089A" w:rsidRPr="00CF04D7" w:rsidRDefault="00FB089A" w:rsidP="004F2D80">
      <w:pPr>
        <w:widowControl w:val="0"/>
        <w:jc w:val="center"/>
        <w:rPr>
          <w:b/>
          <w:sz w:val="28"/>
          <w:szCs w:val="28"/>
        </w:rPr>
      </w:pP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B01A7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B01A7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долговых обязательств сельского поселения при минимизации расходов на их обслуживание.</w:t>
      </w:r>
    </w:p>
    <w:p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2021 году.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сельского поселения на 2021 год составлял 0,00 рублей.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информации о долговых обязательствах сельского поселения в долговую книгу сельского поселения в соответствии с бюджетным законодательством не вносилась.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сельского поселения в 2021 году не производились.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2022 году и плановом периоде 2023 и 2024 годов, являются: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proofErr w:type="spellStart"/>
      <w:r w:rsidR="00EB01A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финансового обеспечения расходных обязательств, принимаемых с учетом реализации Указа Президента Российской Федерации </w:t>
      </w:r>
      <w:r w:rsidRPr="00CF04D7">
        <w:rPr>
          <w:rFonts w:ascii="Times New Roman" w:hAnsi="Times New Roman" w:cs="Times New Roman"/>
          <w:sz w:val="28"/>
          <w:szCs w:val="28"/>
        </w:rPr>
        <w:lastRenderedPageBreak/>
        <w:t>от 07.05.2018 года № 204 «О национальных целях и стратегических задачах Российской Федерации на период до 2024 года».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Целями долговой политики на 2022 год и на плановый период 2023 и 2024 годов являются: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 при исполнении бюджета сельского поселения; 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2022 году и плановом периоде 2023 и 2024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Учитывая сложную и нестабильную экономическую ситуацию, сложившуюся в связи с распространением новой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lastRenderedPageBreak/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CF04D7" w:rsidRDefault="00FB089A" w:rsidP="00FB08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основным рискам, возникающим в процессе управления муниципальным долгом сельского поселения и влияющим на эффективность долговой политики относятся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риск не достижения планируемых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объемов поступления доходов бюджета сельского поселения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ликвидности - отсутствие на счете бюджета сельского поселения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низкорискованной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сельского поселения с целью сохранения доверия к сельскому поселению </w:t>
      </w:r>
      <w:proofErr w:type="spellStart"/>
      <w:r w:rsidR="00EB01A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:rsidR="00EB01A7" w:rsidRDefault="00EB01A7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Иные положения в </w:t>
      </w:r>
      <w:r w:rsidR="00CF04D7" w:rsidRPr="00CF04D7">
        <w:rPr>
          <w:rFonts w:ascii="Times New Roman" w:hAnsi="Times New Roman" w:cs="Times New Roman"/>
          <w:b/>
          <w:sz w:val="28"/>
          <w:szCs w:val="28"/>
        </w:rPr>
        <w:t>соответствии с правовыми актами</w:t>
      </w:r>
      <w:r w:rsidRPr="00CF04D7">
        <w:rPr>
          <w:rFonts w:ascii="Times New Roman" w:hAnsi="Times New Roman" w:cs="Times New Roman"/>
          <w:b/>
          <w:sz w:val="28"/>
          <w:szCs w:val="28"/>
        </w:rPr>
        <w:t>, регулирующими бюджетные отношения.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политики направлена на сохранение следующих значений показателей долговой устойчивости бюджета сельского поселения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: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CF04D7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F04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Федерации;</w:t>
      </w:r>
    </w:p>
    <w:p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объем </w:t>
      </w:r>
      <w:r w:rsidRPr="00CF04D7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CF04D7">
        <w:rPr>
          <w:sz w:val="28"/>
          <w:szCs w:val="28"/>
        </w:rPr>
        <w:t xml:space="preserve">осуществлении мер, предусмотренных </w:t>
      </w:r>
      <w:hyperlink r:id="rId11" w:history="1">
        <w:r w:rsidRPr="00CF04D7">
          <w:rPr>
            <w:sz w:val="28"/>
            <w:szCs w:val="28"/>
          </w:rPr>
          <w:t>п. 4 ст. 136</w:t>
        </w:r>
      </w:hyperlink>
      <w:r w:rsidRPr="00CF04D7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:rsidR="00FB089A" w:rsidRPr="00CF04D7" w:rsidRDefault="00FB089A" w:rsidP="00FB08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04D7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D7">
        <w:rPr>
          <w:rFonts w:ascii="Times New Roman" w:hAnsi="Times New Roman" w:cs="Times New Roman"/>
          <w:sz w:val="28"/>
          <w:szCs w:val="28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:rsidR="00FB089A" w:rsidRPr="00CF04D7" w:rsidRDefault="00FB089A" w:rsidP="00CF04D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мероприятия долговой политики сельского поселения </w:t>
      </w:r>
      <w:proofErr w:type="spellStart"/>
      <w:r w:rsidR="00EB01A7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CF04D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b/>
          <w:sz w:val="28"/>
          <w:szCs w:val="28"/>
        </w:rPr>
        <w:t xml:space="preserve">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p w:rsidR="00FB089A" w:rsidRPr="00CF04D7" w:rsidRDefault="00FB089A" w:rsidP="00FB0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83"/>
        <w:gridCol w:w="1276"/>
        <w:gridCol w:w="1299"/>
        <w:gridCol w:w="1191"/>
      </w:tblGrid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(-), (</w:t>
            </w:r>
            <w:proofErr w:type="spellStart"/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(+)) бюджета сельского поселения, руб.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 бюджета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бюджета с учетом изменения остатков средств бюджета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proofErr w:type="spellStart"/>
            <w:r w:rsidR="00EB01A7"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</w:tr>
      <w:tr w:rsidR="00FB089A" w:rsidRPr="00CF04D7" w:rsidTr="00CF04D7">
        <w:tc>
          <w:tcPr>
            <w:tcW w:w="624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B089A" w:rsidRPr="00CF04D7" w:rsidRDefault="00FB089A" w:rsidP="00FB0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D80" w:rsidRPr="00CF04D7" w:rsidRDefault="00CF04D7" w:rsidP="00CF04D7">
      <w:pPr>
        <w:tabs>
          <w:tab w:val="left" w:pos="31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F2D80" w:rsidRPr="00CF04D7" w:rsidSect="00CF0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08" w:rsidRDefault="00052208" w:rsidP="00A51816">
      <w:r>
        <w:separator/>
      </w:r>
    </w:p>
  </w:endnote>
  <w:endnote w:type="continuationSeparator" w:id="0">
    <w:p w:rsidR="00052208" w:rsidRDefault="00052208" w:rsidP="00A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08" w:rsidRDefault="00052208" w:rsidP="00A51816">
      <w:r>
        <w:separator/>
      </w:r>
    </w:p>
  </w:footnote>
  <w:footnote w:type="continuationSeparator" w:id="0">
    <w:p w:rsidR="00052208" w:rsidRDefault="00052208" w:rsidP="00A5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2208"/>
    <w:rsid w:val="00055D70"/>
    <w:rsid w:val="00062E23"/>
    <w:rsid w:val="000678E2"/>
    <w:rsid w:val="00073FEB"/>
    <w:rsid w:val="000C32A3"/>
    <w:rsid w:val="000D4F19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533EC"/>
    <w:rsid w:val="00262B39"/>
    <w:rsid w:val="002B49AA"/>
    <w:rsid w:val="002C507C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1AC8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B44B1"/>
    <w:rsid w:val="005D5089"/>
    <w:rsid w:val="005F720F"/>
    <w:rsid w:val="00615137"/>
    <w:rsid w:val="00615FE8"/>
    <w:rsid w:val="00671831"/>
    <w:rsid w:val="00676235"/>
    <w:rsid w:val="00676ED8"/>
    <w:rsid w:val="00687FFB"/>
    <w:rsid w:val="006A5DA6"/>
    <w:rsid w:val="006C50F9"/>
    <w:rsid w:val="006E5B54"/>
    <w:rsid w:val="006E7C9C"/>
    <w:rsid w:val="006F498E"/>
    <w:rsid w:val="00732229"/>
    <w:rsid w:val="00736D08"/>
    <w:rsid w:val="0075798D"/>
    <w:rsid w:val="00792C01"/>
    <w:rsid w:val="00794B77"/>
    <w:rsid w:val="007E3570"/>
    <w:rsid w:val="00824BC8"/>
    <w:rsid w:val="0084330D"/>
    <w:rsid w:val="008716B4"/>
    <w:rsid w:val="008A525C"/>
    <w:rsid w:val="008B43DA"/>
    <w:rsid w:val="008C3256"/>
    <w:rsid w:val="008C5CCE"/>
    <w:rsid w:val="00930585"/>
    <w:rsid w:val="00933943"/>
    <w:rsid w:val="00935BB3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D1493"/>
    <w:rsid w:val="009D7A0C"/>
    <w:rsid w:val="00A0668F"/>
    <w:rsid w:val="00A4490B"/>
    <w:rsid w:val="00A45D01"/>
    <w:rsid w:val="00A510CA"/>
    <w:rsid w:val="00A51816"/>
    <w:rsid w:val="00A7618E"/>
    <w:rsid w:val="00AC1E01"/>
    <w:rsid w:val="00AC7885"/>
    <w:rsid w:val="00AD0B11"/>
    <w:rsid w:val="00AD30A5"/>
    <w:rsid w:val="00AE2A76"/>
    <w:rsid w:val="00AE4465"/>
    <w:rsid w:val="00AE5B20"/>
    <w:rsid w:val="00B0659E"/>
    <w:rsid w:val="00B127FF"/>
    <w:rsid w:val="00B3121C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BF0EE2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CF04D7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E37399"/>
    <w:rsid w:val="00E512FF"/>
    <w:rsid w:val="00E639A0"/>
    <w:rsid w:val="00E831CD"/>
    <w:rsid w:val="00EB01A7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94155"/>
    <w:rsid w:val="00F975F4"/>
    <w:rsid w:val="00FB089A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964A-FBD1-424E-98EC-5335F7EA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2021-11-05T10:59:00Z</cp:lastPrinted>
  <dcterms:created xsi:type="dcterms:W3CDTF">2021-11-15T06:44:00Z</dcterms:created>
  <dcterms:modified xsi:type="dcterms:W3CDTF">2021-11-22T12:36:00Z</dcterms:modified>
</cp:coreProperties>
</file>