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A0"/>
      </w:tblPr>
      <w:tblGrid>
        <w:gridCol w:w="4608"/>
      </w:tblGrid>
      <w:tr w:rsidR="001C034E" w:rsidTr="001C034E">
        <w:trPr>
          <w:cantSplit/>
          <w:trHeight w:val="100"/>
          <w:jc w:val="center"/>
        </w:trPr>
        <w:tc>
          <w:tcPr>
            <w:tcW w:w="4608" w:type="dxa"/>
            <w:hideMark/>
          </w:tcPr>
          <w:p w:rsidR="001C034E" w:rsidRDefault="001C034E">
            <w:pPr>
              <w:tabs>
                <w:tab w:val="left" w:pos="3420"/>
              </w:tabs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542925" cy="676275"/>
                  <wp:effectExtent l="19050" t="0" r="9525" b="0"/>
                  <wp:docPr id="1" name="Рисунок 1" descr="Описание: 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C034E" w:rsidRDefault="001C034E" w:rsidP="001C034E">
      <w:pPr>
        <w:ind w:right="279"/>
        <w:jc w:val="center"/>
        <w:rPr>
          <w:b/>
          <w:sz w:val="28"/>
          <w:szCs w:val="28"/>
        </w:rPr>
      </w:pPr>
    </w:p>
    <w:p w:rsidR="001C034E" w:rsidRDefault="001C034E" w:rsidP="001C034E">
      <w:pPr>
        <w:ind w:right="27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1C034E" w:rsidRDefault="001C034E" w:rsidP="001C034E">
      <w:pPr>
        <w:ind w:right="27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 ДЕПУТАТОВ СЕЛЬСКОГО  ПОСЕЛЕНИЯ                          ВЕРХНЕМАТРЕНСКИЙ  СЕЛЬСОВЕТ</w:t>
      </w:r>
    </w:p>
    <w:p w:rsidR="001C034E" w:rsidRDefault="001C034E" w:rsidP="001C034E">
      <w:pPr>
        <w:ind w:right="279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 муниципального  района Липецкой области</w:t>
      </w:r>
    </w:p>
    <w:p w:rsidR="001C034E" w:rsidRDefault="001C034E" w:rsidP="001C034E">
      <w:pPr>
        <w:ind w:right="27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7-я сессия  </w:t>
      </w:r>
      <w:r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 xml:space="preserve"> созыва</w:t>
      </w:r>
    </w:p>
    <w:p w:rsidR="001C034E" w:rsidRDefault="001C034E" w:rsidP="001C034E">
      <w:pPr>
        <w:spacing w:before="240" w:after="60"/>
        <w:ind w:right="279"/>
        <w:jc w:val="center"/>
        <w:outlineLvl w:val="6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1C034E" w:rsidRDefault="001C034E" w:rsidP="001C034E">
      <w:pPr>
        <w:jc w:val="center"/>
        <w:rPr>
          <w:sz w:val="24"/>
          <w:szCs w:val="24"/>
        </w:rPr>
      </w:pPr>
    </w:p>
    <w:p w:rsidR="001C034E" w:rsidRDefault="001C034E" w:rsidP="001C034E">
      <w:pPr>
        <w:tabs>
          <w:tab w:val="center" w:pos="4677"/>
          <w:tab w:val="right" w:pos="9355"/>
        </w:tabs>
        <w:ind w:right="27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08.02.2021г.                      с. Верхняя </w:t>
      </w:r>
      <w:proofErr w:type="spellStart"/>
      <w:r>
        <w:rPr>
          <w:sz w:val="28"/>
          <w:szCs w:val="28"/>
        </w:rPr>
        <w:t>Матренка</w:t>
      </w:r>
      <w:proofErr w:type="spellEnd"/>
      <w:r>
        <w:rPr>
          <w:sz w:val="28"/>
          <w:szCs w:val="28"/>
        </w:rPr>
        <w:t xml:space="preserve">                            № 33 –</w:t>
      </w:r>
      <w:proofErr w:type="spellStart"/>
      <w:r>
        <w:rPr>
          <w:sz w:val="28"/>
          <w:szCs w:val="28"/>
        </w:rPr>
        <w:t>рс</w:t>
      </w:r>
      <w:proofErr w:type="spellEnd"/>
    </w:p>
    <w:p w:rsidR="00F922D5" w:rsidRDefault="00F922D5" w:rsidP="00F922D5">
      <w:pPr>
        <w:jc w:val="right"/>
        <w:rPr>
          <w:sz w:val="28"/>
          <w:szCs w:val="28"/>
        </w:rPr>
      </w:pPr>
    </w:p>
    <w:p w:rsidR="00F922D5" w:rsidRDefault="00F922D5" w:rsidP="00F922D5">
      <w:pPr>
        <w:jc w:val="right"/>
        <w:rPr>
          <w:sz w:val="28"/>
          <w:szCs w:val="28"/>
        </w:rPr>
      </w:pPr>
    </w:p>
    <w:p w:rsidR="00F922D5" w:rsidRDefault="00F922D5" w:rsidP="00F922D5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итогах работы Совета депутатов </w:t>
      </w:r>
      <w:r w:rsidR="001C034E">
        <w:rPr>
          <w:b/>
          <w:sz w:val="28"/>
          <w:szCs w:val="28"/>
        </w:rPr>
        <w:t xml:space="preserve">сельского поселения </w:t>
      </w:r>
      <w:proofErr w:type="spellStart"/>
      <w:r w:rsidR="001C034E">
        <w:rPr>
          <w:b/>
          <w:sz w:val="28"/>
          <w:szCs w:val="28"/>
        </w:rPr>
        <w:t>Верхнематренский</w:t>
      </w:r>
      <w:proofErr w:type="spellEnd"/>
      <w:r w:rsidR="001C034E">
        <w:rPr>
          <w:b/>
          <w:sz w:val="28"/>
          <w:szCs w:val="28"/>
        </w:rPr>
        <w:t xml:space="preserve"> сельсовет </w:t>
      </w:r>
      <w:proofErr w:type="spellStart"/>
      <w:r>
        <w:rPr>
          <w:b/>
          <w:sz w:val="28"/>
          <w:szCs w:val="28"/>
        </w:rPr>
        <w:t>Добринского</w:t>
      </w:r>
      <w:proofErr w:type="spellEnd"/>
    </w:p>
    <w:p w:rsidR="00F922D5" w:rsidRDefault="00F922D5" w:rsidP="00F922D5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за 2020 год</w:t>
      </w:r>
    </w:p>
    <w:p w:rsidR="00F922D5" w:rsidRDefault="00F922D5" w:rsidP="00F922D5">
      <w:pPr>
        <w:jc w:val="center"/>
        <w:rPr>
          <w:b/>
          <w:sz w:val="28"/>
          <w:szCs w:val="28"/>
        </w:rPr>
      </w:pPr>
    </w:p>
    <w:p w:rsidR="00F922D5" w:rsidRDefault="00F922D5" w:rsidP="00F922D5">
      <w:pPr>
        <w:jc w:val="center"/>
        <w:rPr>
          <w:b/>
          <w:sz w:val="28"/>
          <w:szCs w:val="28"/>
        </w:rPr>
      </w:pPr>
    </w:p>
    <w:p w:rsidR="00F922D5" w:rsidRPr="00C010A0" w:rsidRDefault="00F922D5" w:rsidP="00F922D5">
      <w:pPr>
        <w:ind w:firstLine="708"/>
        <w:jc w:val="both"/>
        <w:rPr>
          <w:sz w:val="28"/>
          <w:szCs w:val="28"/>
        </w:rPr>
      </w:pPr>
      <w:r w:rsidRPr="00C010A0">
        <w:rPr>
          <w:sz w:val="28"/>
          <w:szCs w:val="28"/>
        </w:rPr>
        <w:t xml:space="preserve">Анализируя информацию председателя Совета депутатов </w:t>
      </w:r>
      <w:r w:rsidR="007C1F5B">
        <w:rPr>
          <w:sz w:val="28"/>
          <w:szCs w:val="28"/>
        </w:rPr>
        <w:t xml:space="preserve">сельского поселения </w:t>
      </w:r>
      <w:proofErr w:type="spellStart"/>
      <w:r w:rsidR="007C1F5B">
        <w:rPr>
          <w:sz w:val="28"/>
          <w:szCs w:val="28"/>
        </w:rPr>
        <w:t>Верхнематренский</w:t>
      </w:r>
      <w:proofErr w:type="spellEnd"/>
      <w:r w:rsidR="007C1F5B">
        <w:rPr>
          <w:sz w:val="28"/>
          <w:szCs w:val="28"/>
        </w:rPr>
        <w:t xml:space="preserve"> сельсовет </w:t>
      </w:r>
      <w:r w:rsidRPr="00C010A0">
        <w:rPr>
          <w:sz w:val="28"/>
          <w:szCs w:val="28"/>
        </w:rPr>
        <w:t xml:space="preserve">об итогах работы Совета депутатов </w:t>
      </w:r>
      <w:r w:rsidR="007C1F5B">
        <w:rPr>
          <w:sz w:val="28"/>
          <w:szCs w:val="28"/>
        </w:rPr>
        <w:t xml:space="preserve">сельского поселения </w:t>
      </w:r>
      <w:proofErr w:type="spellStart"/>
      <w:r w:rsidR="007C1F5B">
        <w:rPr>
          <w:sz w:val="28"/>
          <w:szCs w:val="28"/>
        </w:rPr>
        <w:t>Верхнематренский</w:t>
      </w:r>
      <w:proofErr w:type="spellEnd"/>
      <w:r w:rsidR="007C1F5B">
        <w:rPr>
          <w:sz w:val="28"/>
          <w:szCs w:val="28"/>
        </w:rPr>
        <w:t xml:space="preserve"> сельсовет </w:t>
      </w:r>
      <w:r w:rsidRPr="00C010A0">
        <w:rPr>
          <w:sz w:val="28"/>
          <w:szCs w:val="28"/>
        </w:rPr>
        <w:t>за 20</w:t>
      </w:r>
      <w:r>
        <w:rPr>
          <w:sz w:val="28"/>
          <w:szCs w:val="28"/>
        </w:rPr>
        <w:t>20</w:t>
      </w:r>
      <w:r w:rsidRPr="00C010A0">
        <w:rPr>
          <w:sz w:val="28"/>
          <w:szCs w:val="28"/>
        </w:rPr>
        <w:t xml:space="preserve"> год, Совет депутатов </w:t>
      </w:r>
      <w:r w:rsidR="007C1F5B">
        <w:rPr>
          <w:sz w:val="28"/>
          <w:szCs w:val="28"/>
        </w:rPr>
        <w:t xml:space="preserve">сельского поселения </w:t>
      </w:r>
      <w:proofErr w:type="spellStart"/>
      <w:r w:rsidR="007C1F5B">
        <w:rPr>
          <w:sz w:val="28"/>
          <w:szCs w:val="28"/>
        </w:rPr>
        <w:t>Верхнематренский</w:t>
      </w:r>
      <w:proofErr w:type="spellEnd"/>
      <w:r w:rsidR="007C1F5B">
        <w:rPr>
          <w:sz w:val="28"/>
          <w:szCs w:val="28"/>
        </w:rPr>
        <w:t xml:space="preserve"> сельсовет </w:t>
      </w:r>
      <w:r w:rsidRPr="00C010A0">
        <w:rPr>
          <w:sz w:val="28"/>
          <w:szCs w:val="28"/>
        </w:rPr>
        <w:t xml:space="preserve">отмечает, что за отчетный период проведено </w:t>
      </w:r>
      <w:r w:rsidR="00CE456A">
        <w:rPr>
          <w:sz w:val="28"/>
          <w:szCs w:val="28"/>
        </w:rPr>
        <w:t>12</w:t>
      </w:r>
      <w:r w:rsidRPr="00C010A0">
        <w:rPr>
          <w:sz w:val="28"/>
          <w:szCs w:val="28"/>
        </w:rPr>
        <w:t xml:space="preserve"> сессий, на которых рассмотрено </w:t>
      </w:r>
      <w:r w:rsidR="00D11F77">
        <w:rPr>
          <w:sz w:val="28"/>
          <w:szCs w:val="28"/>
        </w:rPr>
        <w:t>51 вопрос</w:t>
      </w:r>
      <w:r w:rsidRPr="00C010A0">
        <w:rPr>
          <w:sz w:val="28"/>
          <w:szCs w:val="28"/>
        </w:rPr>
        <w:t>, отнесенные к компетенции представительн</w:t>
      </w:r>
      <w:r w:rsidR="00192C69">
        <w:rPr>
          <w:sz w:val="28"/>
          <w:szCs w:val="28"/>
        </w:rPr>
        <w:t>ого органа сельского поселения</w:t>
      </w:r>
      <w:r w:rsidRPr="00C010A0">
        <w:rPr>
          <w:sz w:val="28"/>
          <w:szCs w:val="28"/>
        </w:rPr>
        <w:t>.</w:t>
      </w:r>
    </w:p>
    <w:p w:rsidR="00F922D5" w:rsidRPr="00C010A0" w:rsidRDefault="00F922D5" w:rsidP="00F922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010A0">
        <w:rPr>
          <w:sz w:val="28"/>
          <w:szCs w:val="28"/>
        </w:rPr>
        <w:t xml:space="preserve"> В течение года серьезное внимание уделялось осуществлению текущего и промежуточного </w:t>
      </w:r>
      <w:proofErr w:type="gramStart"/>
      <w:r w:rsidRPr="00C010A0">
        <w:rPr>
          <w:sz w:val="28"/>
          <w:szCs w:val="28"/>
        </w:rPr>
        <w:t>контроля за</w:t>
      </w:r>
      <w:proofErr w:type="gramEnd"/>
      <w:r w:rsidR="007C1F5B">
        <w:rPr>
          <w:sz w:val="28"/>
          <w:szCs w:val="28"/>
        </w:rPr>
        <w:t xml:space="preserve"> ходом исполнения бюджета сельского поселения</w:t>
      </w:r>
      <w:r w:rsidRPr="00C010A0">
        <w:rPr>
          <w:sz w:val="28"/>
          <w:szCs w:val="28"/>
        </w:rPr>
        <w:t xml:space="preserve">.  </w:t>
      </w:r>
    </w:p>
    <w:p w:rsidR="00F922D5" w:rsidRPr="00C010A0" w:rsidRDefault="00F922D5" w:rsidP="00F922D5">
      <w:pPr>
        <w:pStyle w:val="a3"/>
        <w:ind w:firstLine="540"/>
        <w:jc w:val="both"/>
        <w:rPr>
          <w:sz w:val="28"/>
          <w:szCs w:val="28"/>
        </w:rPr>
      </w:pPr>
      <w:r w:rsidRPr="00C010A0">
        <w:rPr>
          <w:sz w:val="28"/>
          <w:szCs w:val="28"/>
        </w:rPr>
        <w:t xml:space="preserve">По вопросам, требующим общественной экспертизы, проводились публичные слушания. </w:t>
      </w:r>
    </w:p>
    <w:p w:rsidR="00F922D5" w:rsidRPr="00C010A0" w:rsidRDefault="00F922D5" w:rsidP="00F922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010A0">
        <w:rPr>
          <w:sz w:val="28"/>
          <w:szCs w:val="28"/>
        </w:rPr>
        <w:t xml:space="preserve">В своей работе Совет депутатов руководствовался принципами открытости и гласности. Главной задачей взаимодействия Совета депутатов со средствами массовой информации являлось полное и объективное информирование населения района о деятельности депутатского корпуса.  </w:t>
      </w:r>
    </w:p>
    <w:p w:rsidR="00F922D5" w:rsidRPr="00C010A0" w:rsidRDefault="00F922D5" w:rsidP="00F922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010A0">
        <w:rPr>
          <w:sz w:val="28"/>
          <w:szCs w:val="28"/>
        </w:rPr>
        <w:t>Нормативно-</w:t>
      </w:r>
      <w:r w:rsidR="007C1F5B">
        <w:rPr>
          <w:sz w:val="28"/>
          <w:szCs w:val="28"/>
        </w:rPr>
        <w:t>правовые акты, принятые сельским</w:t>
      </w:r>
      <w:r w:rsidRPr="00C010A0">
        <w:rPr>
          <w:sz w:val="28"/>
          <w:szCs w:val="28"/>
        </w:rPr>
        <w:t xml:space="preserve"> Советом и затрагивающие инте</w:t>
      </w:r>
      <w:r w:rsidR="003E5CFA">
        <w:rPr>
          <w:sz w:val="28"/>
          <w:szCs w:val="28"/>
        </w:rPr>
        <w:t>ресы населения, регулярно</w:t>
      </w:r>
      <w:r w:rsidRPr="00C010A0">
        <w:rPr>
          <w:sz w:val="28"/>
          <w:szCs w:val="28"/>
        </w:rPr>
        <w:t xml:space="preserve"> </w:t>
      </w:r>
      <w:r w:rsidR="003E5CFA">
        <w:rPr>
          <w:sz w:val="28"/>
          <w:szCs w:val="28"/>
        </w:rPr>
        <w:t>обнародуются</w:t>
      </w:r>
      <w:r w:rsidR="003E5CFA" w:rsidRPr="00A4427F">
        <w:rPr>
          <w:sz w:val="28"/>
          <w:szCs w:val="28"/>
        </w:rPr>
        <w:t xml:space="preserve"> путем размещения  в помещении администрации сельского поселения, сельской, школьной библиотеках, сельском доме культуры, помещении почты</w:t>
      </w:r>
      <w:r w:rsidR="003E5CFA">
        <w:rPr>
          <w:sz w:val="28"/>
          <w:szCs w:val="28"/>
        </w:rPr>
        <w:t>.</w:t>
      </w:r>
      <w:r w:rsidRPr="00C010A0">
        <w:rPr>
          <w:sz w:val="28"/>
          <w:szCs w:val="28"/>
        </w:rPr>
        <w:t xml:space="preserve"> Главное место в работе депутата занимает  работа с избирателями своего  избирательного округа.  </w:t>
      </w:r>
    </w:p>
    <w:p w:rsidR="00F922D5" w:rsidRPr="00C010A0" w:rsidRDefault="00F922D5" w:rsidP="00F922D5">
      <w:pPr>
        <w:pStyle w:val="a3"/>
        <w:ind w:firstLine="540"/>
        <w:jc w:val="both"/>
        <w:rPr>
          <w:sz w:val="28"/>
          <w:szCs w:val="28"/>
        </w:rPr>
      </w:pPr>
      <w:r w:rsidRPr="00C010A0">
        <w:rPr>
          <w:sz w:val="28"/>
          <w:szCs w:val="28"/>
        </w:rPr>
        <w:t xml:space="preserve">Совет депутатов </w:t>
      </w:r>
      <w:r w:rsidR="007C1F5B">
        <w:rPr>
          <w:sz w:val="28"/>
          <w:szCs w:val="28"/>
        </w:rPr>
        <w:t xml:space="preserve">сельского поселения </w:t>
      </w:r>
      <w:proofErr w:type="spellStart"/>
      <w:r w:rsidR="007C1F5B">
        <w:rPr>
          <w:sz w:val="28"/>
          <w:szCs w:val="28"/>
        </w:rPr>
        <w:t>Верхнематренский</w:t>
      </w:r>
      <w:proofErr w:type="spellEnd"/>
      <w:r w:rsidR="007C1F5B">
        <w:rPr>
          <w:sz w:val="28"/>
          <w:szCs w:val="28"/>
        </w:rPr>
        <w:t xml:space="preserve"> сельсовет </w:t>
      </w:r>
      <w:r w:rsidRPr="00C010A0">
        <w:rPr>
          <w:sz w:val="28"/>
          <w:szCs w:val="28"/>
        </w:rPr>
        <w:t xml:space="preserve">и аппарат работников принимали активное участие в районных мероприятиях по подготовке и проведению </w:t>
      </w:r>
      <w:proofErr w:type="gramStart"/>
      <w:r w:rsidRPr="00C010A0">
        <w:rPr>
          <w:sz w:val="28"/>
          <w:szCs w:val="28"/>
        </w:rPr>
        <w:t xml:space="preserve">выборов </w:t>
      </w:r>
      <w:r>
        <w:rPr>
          <w:sz w:val="28"/>
          <w:szCs w:val="28"/>
        </w:rPr>
        <w:t>депутатов представительных органов муниципальных образований района</w:t>
      </w:r>
      <w:proofErr w:type="gramEnd"/>
      <w:r>
        <w:rPr>
          <w:sz w:val="28"/>
          <w:szCs w:val="28"/>
        </w:rPr>
        <w:t>.</w:t>
      </w:r>
      <w:r w:rsidRPr="00C010A0">
        <w:rPr>
          <w:sz w:val="28"/>
          <w:szCs w:val="28"/>
        </w:rPr>
        <w:t xml:space="preserve">    </w:t>
      </w:r>
    </w:p>
    <w:p w:rsidR="00F922D5" w:rsidRPr="00C010A0" w:rsidRDefault="00F922D5" w:rsidP="00F922D5">
      <w:pPr>
        <w:pStyle w:val="a3"/>
        <w:ind w:firstLine="708"/>
        <w:jc w:val="both"/>
        <w:rPr>
          <w:sz w:val="28"/>
          <w:szCs w:val="28"/>
        </w:rPr>
      </w:pPr>
      <w:r w:rsidRPr="00C010A0">
        <w:rPr>
          <w:sz w:val="28"/>
          <w:szCs w:val="28"/>
        </w:rPr>
        <w:lastRenderedPageBreak/>
        <w:t xml:space="preserve">На основании вышеизложенного, Совет депутатов </w:t>
      </w:r>
      <w:r w:rsidR="00F271C1">
        <w:rPr>
          <w:sz w:val="28"/>
          <w:szCs w:val="28"/>
        </w:rPr>
        <w:t xml:space="preserve">сельского поселения </w:t>
      </w:r>
      <w:proofErr w:type="spellStart"/>
      <w:r w:rsidR="00F271C1">
        <w:rPr>
          <w:sz w:val="28"/>
          <w:szCs w:val="28"/>
        </w:rPr>
        <w:t>Верхнематренский</w:t>
      </w:r>
      <w:proofErr w:type="spellEnd"/>
      <w:r w:rsidR="00F271C1">
        <w:rPr>
          <w:sz w:val="28"/>
          <w:szCs w:val="28"/>
        </w:rPr>
        <w:t xml:space="preserve"> сельсовет </w:t>
      </w:r>
    </w:p>
    <w:p w:rsidR="00F922D5" w:rsidRPr="00C010A0" w:rsidRDefault="00F922D5" w:rsidP="00F922D5">
      <w:pPr>
        <w:pStyle w:val="a3"/>
        <w:ind w:firstLine="708"/>
        <w:jc w:val="both"/>
        <w:rPr>
          <w:b/>
          <w:sz w:val="28"/>
          <w:szCs w:val="28"/>
        </w:rPr>
      </w:pPr>
      <w:r w:rsidRPr="00C010A0">
        <w:rPr>
          <w:b/>
          <w:sz w:val="28"/>
          <w:szCs w:val="28"/>
        </w:rPr>
        <w:t>РЕШИЛ:</w:t>
      </w:r>
    </w:p>
    <w:p w:rsidR="00F922D5" w:rsidRPr="00C010A0" w:rsidRDefault="00F922D5" w:rsidP="00F922D5">
      <w:pPr>
        <w:pStyle w:val="a3"/>
        <w:ind w:firstLine="708"/>
        <w:jc w:val="both"/>
        <w:rPr>
          <w:b/>
          <w:sz w:val="28"/>
          <w:szCs w:val="28"/>
        </w:rPr>
      </w:pPr>
    </w:p>
    <w:p w:rsidR="00F922D5" w:rsidRPr="00C010A0" w:rsidRDefault="00F922D5" w:rsidP="00F922D5">
      <w:pPr>
        <w:pStyle w:val="a3"/>
        <w:ind w:firstLine="708"/>
        <w:jc w:val="both"/>
        <w:rPr>
          <w:sz w:val="28"/>
          <w:szCs w:val="28"/>
        </w:rPr>
      </w:pPr>
      <w:r w:rsidRPr="00C010A0">
        <w:rPr>
          <w:sz w:val="28"/>
          <w:szCs w:val="28"/>
        </w:rPr>
        <w:t xml:space="preserve">1.Принять к сведению информацию председателя Совета депутатов </w:t>
      </w:r>
      <w:r w:rsidR="00F271C1">
        <w:rPr>
          <w:sz w:val="28"/>
          <w:szCs w:val="28"/>
        </w:rPr>
        <w:t xml:space="preserve">сельского поселения </w:t>
      </w:r>
      <w:proofErr w:type="spellStart"/>
      <w:r w:rsidR="00F271C1">
        <w:rPr>
          <w:sz w:val="28"/>
          <w:szCs w:val="28"/>
        </w:rPr>
        <w:t>Верхнематренский</w:t>
      </w:r>
      <w:proofErr w:type="spellEnd"/>
      <w:r w:rsidR="00F271C1">
        <w:rPr>
          <w:sz w:val="28"/>
          <w:szCs w:val="28"/>
        </w:rPr>
        <w:t xml:space="preserve"> сельсовет </w:t>
      </w:r>
      <w:r w:rsidRPr="00C010A0">
        <w:rPr>
          <w:sz w:val="28"/>
          <w:szCs w:val="28"/>
        </w:rPr>
        <w:t>об итогах работы Совета депутатов  за 20</w:t>
      </w:r>
      <w:r w:rsidR="00D126C8">
        <w:rPr>
          <w:sz w:val="28"/>
          <w:szCs w:val="28"/>
        </w:rPr>
        <w:t>20</w:t>
      </w:r>
      <w:r>
        <w:rPr>
          <w:sz w:val="28"/>
          <w:szCs w:val="28"/>
        </w:rPr>
        <w:t xml:space="preserve"> </w:t>
      </w:r>
      <w:r w:rsidRPr="00C010A0">
        <w:rPr>
          <w:sz w:val="28"/>
          <w:szCs w:val="28"/>
        </w:rPr>
        <w:t>год.</w:t>
      </w:r>
    </w:p>
    <w:p w:rsidR="00F922D5" w:rsidRDefault="00F922D5" w:rsidP="00D126C8">
      <w:pPr>
        <w:pStyle w:val="a3"/>
        <w:ind w:firstLine="708"/>
        <w:jc w:val="both"/>
        <w:rPr>
          <w:sz w:val="28"/>
          <w:szCs w:val="28"/>
        </w:rPr>
      </w:pPr>
      <w:r w:rsidRPr="00C010A0">
        <w:rPr>
          <w:sz w:val="28"/>
          <w:szCs w:val="28"/>
        </w:rPr>
        <w:t xml:space="preserve">2.Депутатам Совета депутатов </w:t>
      </w:r>
      <w:r w:rsidR="00F271C1">
        <w:rPr>
          <w:sz w:val="28"/>
          <w:szCs w:val="28"/>
        </w:rPr>
        <w:t xml:space="preserve">сельского поселения </w:t>
      </w:r>
      <w:proofErr w:type="spellStart"/>
      <w:r w:rsidR="00F271C1">
        <w:rPr>
          <w:sz w:val="28"/>
          <w:szCs w:val="28"/>
        </w:rPr>
        <w:t>Верхнематренский</w:t>
      </w:r>
      <w:proofErr w:type="spellEnd"/>
      <w:r w:rsidR="00F271C1">
        <w:rPr>
          <w:sz w:val="28"/>
          <w:szCs w:val="28"/>
        </w:rPr>
        <w:t xml:space="preserve"> сельсовет </w:t>
      </w:r>
      <w:r w:rsidRPr="00C010A0">
        <w:rPr>
          <w:sz w:val="28"/>
          <w:szCs w:val="28"/>
        </w:rPr>
        <w:t>активизировать работу с избирателями в своих избирательных округах,  особое внимание уделять работе по исполнению наказов избирателей и своих предвыборных программ</w:t>
      </w:r>
      <w:r w:rsidR="00D126C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D126C8">
        <w:rPr>
          <w:sz w:val="28"/>
          <w:szCs w:val="28"/>
        </w:rPr>
        <w:t xml:space="preserve"> </w:t>
      </w:r>
    </w:p>
    <w:p w:rsidR="00D126C8" w:rsidRPr="00C010A0" w:rsidRDefault="00D126C8" w:rsidP="00D126C8">
      <w:pPr>
        <w:pStyle w:val="a3"/>
        <w:ind w:firstLine="708"/>
        <w:jc w:val="both"/>
        <w:rPr>
          <w:szCs w:val="28"/>
        </w:rPr>
      </w:pPr>
    </w:p>
    <w:p w:rsidR="00F922D5" w:rsidRPr="00C010A0" w:rsidRDefault="00F922D5" w:rsidP="00F922D5">
      <w:pPr>
        <w:pStyle w:val="3"/>
        <w:ind w:firstLine="1080"/>
      </w:pPr>
    </w:p>
    <w:p w:rsidR="00F922D5" w:rsidRPr="00C010A0" w:rsidRDefault="00F922D5" w:rsidP="00F922D5">
      <w:pPr>
        <w:pStyle w:val="3"/>
        <w:ind w:firstLine="1080"/>
      </w:pPr>
    </w:p>
    <w:p w:rsidR="00F922D5" w:rsidRPr="00B40671" w:rsidRDefault="00F922D5" w:rsidP="00F922D5">
      <w:pPr>
        <w:pStyle w:val="a3"/>
        <w:rPr>
          <w:b/>
          <w:sz w:val="28"/>
          <w:szCs w:val="28"/>
        </w:rPr>
      </w:pPr>
      <w:r w:rsidRPr="00B40671">
        <w:rPr>
          <w:b/>
          <w:sz w:val="28"/>
          <w:szCs w:val="28"/>
        </w:rPr>
        <w:t>Председатель Совета депутатов</w:t>
      </w:r>
    </w:p>
    <w:p w:rsidR="00F271C1" w:rsidRDefault="00F271C1" w:rsidP="00F922D5">
      <w:pPr>
        <w:pStyle w:val="a3"/>
        <w:rPr>
          <w:b/>
          <w:sz w:val="28"/>
          <w:szCs w:val="28"/>
        </w:rPr>
      </w:pPr>
      <w:r w:rsidRPr="00F271C1">
        <w:rPr>
          <w:b/>
          <w:sz w:val="28"/>
          <w:szCs w:val="28"/>
        </w:rPr>
        <w:t xml:space="preserve">сельского поселения </w:t>
      </w:r>
    </w:p>
    <w:p w:rsidR="00F922D5" w:rsidRPr="00B40671" w:rsidRDefault="00F271C1" w:rsidP="00F922D5">
      <w:pPr>
        <w:pStyle w:val="a3"/>
        <w:rPr>
          <w:b/>
          <w:bCs/>
          <w:sz w:val="28"/>
          <w:szCs w:val="28"/>
        </w:rPr>
      </w:pPr>
      <w:proofErr w:type="spellStart"/>
      <w:r w:rsidRPr="00F271C1">
        <w:rPr>
          <w:b/>
          <w:sz w:val="28"/>
          <w:szCs w:val="28"/>
        </w:rPr>
        <w:t>Верхнематренский</w:t>
      </w:r>
      <w:proofErr w:type="spellEnd"/>
      <w:r w:rsidRPr="00F271C1">
        <w:rPr>
          <w:b/>
          <w:sz w:val="28"/>
          <w:szCs w:val="28"/>
        </w:rPr>
        <w:t xml:space="preserve"> сельсовет</w:t>
      </w:r>
      <w:r w:rsidR="00F922D5" w:rsidRPr="00B40671">
        <w:rPr>
          <w:b/>
          <w:bCs/>
          <w:sz w:val="28"/>
          <w:szCs w:val="28"/>
        </w:rPr>
        <w:tab/>
        <w:t xml:space="preserve">        </w:t>
      </w:r>
      <w:r w:rsidR="00F922D5">
        <w:rPr>
          <w:b/>
          <w:bCs/>
          <w:sz w:val="28"/>
          <w:szCs w:val="28"/>
        </w:rPr>
        <w:t xml:space="preserve">  </w:t>
      </w:r>
      <w:r w:rsidR="00F922D5" w:rsidRPr="00B40671"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 xml:space="preserve">        </w:t>
      </w:r>
      <w:r>
        <w:rPr>
          <w:b/>
          <w:bCs/>
          <w:sz w:val="28"/>
          <w:szCs w:val="28"/>
        </w:rPr>
        <w:tab/>
        <w:t xml:space="preserve">    </w:t>
      </w:r>
      <w:r>
        <w:rPr>
          <w:b/>
          <w:bCs/>
          <w:sz w:val="28"/>
          <w:szCs w:val="28"/>
        </w:rPr>
        <w:tab/>
        <w:t xml:space="preserve">       Л.И.Беляева</w:t>
      </w:r>
    </w:p>
    <w:p w:rsidR="00F922D5" w:rsidRPr="007F467D" w:rsidRDefault="00F922D5" w:rsidP="00F922D5">
      <w:pPr>
        <w:ind w:left="567" w:firstLine="708"/>
        <w:jc w:val="both"/>
        <w:rPr>
          <w:b/>
          <w:bCs/>
          <w:color w:val="FF0000"/>
          <w:sz w:val="28"/>
        </w:rPr>
      </w:pPr>
    </w:p>
    <w:p w:rsidR="00EA27A8" w:rsidRDefault="00EA27A8"/>
    <w:sectPr w:rsidR="00EA27A8" w:rsidSect="00F922D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22D5"/>
    <w:rsid w:val="000D0F22"/>
    <w:rsid w:val="000D5CD7"/>
    <w:rsid w:val="00192C69"/>
    <w:rsid w:val="001C034E"/>
    <w:rsid w:val="00233DB9"/>
    <w:rsid w:val="003E5CFA"/>
    <w:rsid w:val="006376D8"/>
    <w:rsid w:val="007C1F5B"/>
    <w:rsid w:val="009C3D02"/>
    <w:rsid w:val="00CE456A"/>
    <w:rsid w:val="00D11F77"/>
    <w:rsid w:val="00D126C8"/>
    <w:rsid w:val="00EA27A8"/>
    <w:rsid w:val="00F271C1"/>
    <w:rsid w:val="00F47AE6"/>
    <w:rsid w:val="00F922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uiPriority w:val="9"/>
    <w:unhideWhenUsed/>
    <w:qFormat/>
    <w:rsid w:val="00F922D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qFormat/>
    <w:rsid w:val="00F922D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F922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F922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qFormat/>
    <w:rsid w:val="00F922D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F922D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Subtitle"/>
    <w:basedOn w:val="a"/>
    <w:link w:val="a6"/>
    <w:qFormat/>
    <w:rsid w:val="00F922D5"/>
    <w:pPr>
      <w:jc w:val="center"/>
    </w:pPr>
    <w:rPr>
      <w:sz w:val="32"/>
    </w:rPr>
  </w:style>
  <w:style w:type="character" w:customStyle="1" w:styleId="a6">
    <w:name w:val="Подзаголовок Знак"/>
    <w:basedOn w:val="a0"/>
    <w:link w:val="a5"/>
    <w:rsid w:val="00F922D5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922D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22D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uiPriority w:val="9"/>
    <w:unhideWhenUsed/>
    <w:qFormat/>
    <w:rsid w:val="00F922D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qFormat/>
    <w:rsid w:val="00F922D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F922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F922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qFormat/>
    <w:rsid w:val="00F922D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F922D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Subtitle"/>
    <w:basedOn w:val="a"/>
    <w:link w:val="a6"/>
    <w:qFormat/>
    <w:rsid w:val="00F922D5"/>
    <w:pPr>
      <w:jc w:val="center"/>
    </w:pPr>
    <w:rPr>
      <w:sz w:val="32"/>
    </w:rPr>
  </w:style>
  <w:style w:type="character" w:customStyle="1" w:styleId="a6">
    <w:name w:val="Подзаголовок Знак"/>
    <w:basedOn w:val="a0"/>
    <w:link w:val="a5"/>
    <w:rsid w:val="00F922D5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922D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22D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3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dcterms:created xsi:type="dcterms:W3CDTF">2021-02-02T12:18:00Z</dcterms:created>
  <dcterms:modified xsi:type="dcterms:W3CDTF">2021-02-16T13:52:00Z</dcterms:modified>
</cp:coreProperties>
</file>