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C13" w:rsidRPr="00564C13" w:rsidRDefault="00564C13" w:rsidP="00564C13">
      <w:pPr>
        <w:pStyle w:val="a5"/>
        <w:tabs>
          <w:tab w:val="left" w:pos="9214"/>
        </w:tabs>
        <w:ind w:left="742" w:hanging="2160"/>
        <w:jc w:val="left"/>
      </w:pPr>
      <w:r w:rsidRPr="00564C13">
        <w:t xml:space="preserve">                                         </w:t>
      </w:r>
      <w:r w:rsidRPr="00564C13">
        <w:rPr>
          <w:noProof/>
        </w:rPr>
        <w:drawing>
          <wp:inline distT="0" distB="0" distL="0" distR="0">
            <wp:extent cx="504825" cy="628650"/>
            <wp:effectExtent l="0" t="0" r="9525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DAD">
        <w:t xml:space="preserve">                  </w:t>
      </w:r>
    </w:p>
    <w:p w:rsidR="00564C13" w:rsidRPr="00564C13" w:rsidRDefault="00564C13" w:rsidP="00564C13">
      <w:pPr>
        <w:pStyle w:val="a5"/>
        <w:ind w:left="2160" w:firstLine="720"/>
        <w:jc w:val="left"/>
        <w:rPr>
          <w:b w:val="0"/>
          <w:sz w:val="24"/>
          <w:szCs w:val="24"/>
        </w:rPr>
      </w:pPr>
    </w:p>
    <w:p w:rsidR="00EF684C" w:rsidRPr="00EF684C" w:rsidRDefault="00EF684C" w:rsidP="00EF684C">
      <w:pPr>
        <w:widowControl w:val="0"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kern w:val="0"/>
          <w:sz w:val="32"/>
          <w:szCs w:val="32"/>
          <w:lang w:eastAsia="ru-RU" w:bidi="ru-RU"/>
        </w:rPr>
      </w:pPr>
      <w:r w:rsidRPr="00EF684C">
        <w:rPr>
          <w:rFonts w:ascii="Times New Roman" w:eastAsia="Arial Unicode MS" w:hAnsi="Times New Roman" w:cs="Times New Roman"/>
          <w:color w:val="000000"/>
          <w:kern w:val="0"/>
          <w:sz w:val="32"/>
          <w:szCs w:val="32"/>
          <w:lang w:eastAsia="ru-RU" w:bidi="ru-RU"/>
        </w:rPr>
        <w:t>АДМИНИСТРАЦИЯ СЕЛЬСКОГО ПОСЕЛЕНИЯ</w:t>
      </w:r>
    </w:p>
    <w:p w:rsidR="00EF684C" w:rsidRPr="00EF684C" w:rsidRDefault="00A13768" w:rsidP="00EF684C">
      <w:pPr>
        <w:widowControl w:val="0"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kern w:val="0"/>
          <w:sz w:val="32"/>
          <w:szCs w:val="32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kern w:val="0"/>
          <w:sz w:val="32"/>
          <w:szCs w:val="32"/>
          <w:lang w:eastAsia="ru-RU" w:bidi="ru-RU"/>
        </w:rPr>
        <w:t>ВЕРХНЕМАТРЕНСКИЙ</w:t>
      </w:r>
      <w:r w:rsidR="00EF684C" w:rsidRPr="00EF684C">
        <w:rPr>
          <w:rFonts w:ascii="Times New Roman" w:eastAsia="Arial Unicode MS" w:hAnsi="Times New Roman" w:cs="Times New Roman"/>
          <w:color w:val="000000"/>
          <w:kern w:val="0"/>
          <w:sz w:val="32"/>
          <w:szCs w:val="32"/>
          <w:lang w:eastAsia="ru-RU" w:bidi="ru-RU"/>
        </w:rPr>
        <w:t xml:space="preserve"> СЕЛЬСОВЕТ</w:t>
      </w:r>
    </w:p>
    <w:p w:rsidR="00EF684C" w:rsidRPr="00EF684C" w:rsidRDefault="00EF684C" w:rsidP="00EF684C">
      <w:pPr>
        <w:widowControl w:val="0"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kern w:val="0"/>
          <w:sz w:val="32"/>
          <w:szCs w:val="32"/>
          <w:lang w:eastAsia="ru-RU" w:bidi="ru-RU"/>
        </w:rPr>
      </w:pPr>
      <w:r w:rsidRPr="00EF684C">
        <w:rPr>
          <w:rFonts w:ascii="Times New Roman" w:eastAsia="Arial Unicode MS" w:hAnsi="Times New Roman" w:cs="Times New Roman"/>
          <w:color w:val="000000"/>
          <w:kern w:val="0"/>
          <w:sz w:val="32"/>
          <w:szCs w:val="32"/>
          <w:lang w:eastAsia="ru-RU" w:bidi="ru-RU"/>
        </w:rPr>
        <w:t>ДОБРИНСКОГО МУНИЦИПАЛЬНОГО РАЙОНА</w:t>
      </w:r>
    </w:p>
    <w:p w:rsidR="00EF684C" w:rsidRPr="00EF684C" w:rsidRDefault="00EF684C" w:rsidP="00EF684C">
      <w:pPr>
        <w:widowControl w:val="0"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kern w:val="0"/>
          <w:sz w:val="32"/>
          <w:szCs w:val="32"/>
          <w:lang w:eastAsia="ru-RU" w:bidi="ru-RU"/>
        </w:rPr>
      </w:pPr>
      <w:r w:rsidRPr="00EF684C">
        <w:rPr>
          <w:rFonts w:ascii="Times New Roman" w:eastAsia="Arial Unicode MS" w:hAnsi="Times New Roman" w:cs="Times New Roman"/>
          <w:color w:val="000000"/>
          <w:kern w:val="0"/>
          <w:sz w:val="32"/>
          <w:szCs w:val="32"/>
          <w:lang w:eastAsia="ru-RU" w:bidi="ru-RU"/>
        </w:rPr>
        <w:t>ЛИПЕЦКОЙ ОБЛАСТИ</w:t>
      </w:r>
    </w:p>
    <w:p w:rsidR="00EF684C" w:rsidRPr="00EF684C" w:rsidRDefault="00EF684C" w:rsidP="00EF684C">
      <w:pPr>
        <w:widowControl w:val="0"/>
        <w:tabs>
          <w:tab w:val="left" w:pos="6580"/>
        </w:tabs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sz w:val="28"/>
          <w:szCs w:val="28"/>
          <w:lang w:eastAsia="ru-RU" w:bidi="ru-RU"/>
        </w:rPr>
      </w:pPr>
      <w:r w:rsidRPr="00EF684C">
        <w:rPr>
          <w:rFonts w:ascii="Times New Roman" w:eastAsia="Arial Unicode MS" w:hAnsi="Times New Roman" w:cs="Times New Roman"/>
          <w:color w:val="000000"/>
          <w:kern w:val="0"/>
          <w:sz w:val="28"/>
          <w:szCs w:val="28"/>
          <w:lang w:eastAsia="ru-RU" w:bidi="ru-RU"/>
        </w:rPr>
        <w:t xml:space="preserve">                                     </w:t>
      </w:r>
    </w:p>
    <w:p w:rsidR="00EF684C" w:rsidRPr="00EF684C" w:rsidRDefault="00EF684C" w:rsidP="00EF684C">
      <w:pPr>
        <w:widowControl w:val="0"/>
        <w:tabs>
          <w:tab w:val="left" w:pos="658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kern w:val="0"/>
          <w:sz w:val="28"/>
          <w:szCs w:val="28"/>
          <w:lang w:eastAsia="ru-RU" w:bidi="ru-RU"/>
        </w:rPr>
      </w:pPr>
      <w:r w:rsidRPr="00EF684C">
        <w:rPr>
          <w:rFonts w:ascii="Times New Roman" w:eastAsia="Arial Unicode MS" w:hAnsi="Times New Roman" w:cs="Times New Roman"/>
          <w:b/>
          <w:color w:val="000000"/>
          <w:kern w:val="0"/>
          <w:sz w:val="28"/>
          <w:szCs w:val="28"/>
          <w:lang w:eastAsia="ru-RU" w:bidi="ru-RU"/>
        </w:rPr>
        <w:t>П О С Т А Н О В Л Е Н И Е</w:t>
      </w:r>
    </w:p>
    <w:p w:rsidR="00EF684C" w:rsidRPr="00EF684C" w:rsidRDefault="00EF684C" w:rsidP="00EF684C">
      <w:pPr>
        <w:tabs>
          <w:tab w:val="left" w:pos="708"/>
          <w:tab w:val="left" w:pos="900"/>
          <w:tab w:val="left" w:pos="1416"/>
          <w:tab w:val="left" w:pos="2124"/>
          <w:tab w:val="left" w:pos="2832"/>
          <w:tab w:val="left" w:pos="3540"/>
          <w:tab w:val="center" w:pos="5527"/>
          <w:tab w:val="left" w:pos="7539"/>
        </w:tabs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F684C">
        <w:rPr>
          <w:rFonts w:ascii="Times New Roman" w:eastAsia="Calibri" w:hAnsi="Times New Roman" w:cs="Times New Roman"/>
          <w:kern w:val="0"/>
          <w:sz w:val="28"/>
          <w:szCs w:val="28"/>
        </w:rPr>
        <w:t xml:space="preserve"> </w:t>
      </w:r>
    </w:p>
    <w:p w:rsidR="00EF684C" w:rsidRPr="00EF684C" w:rsidRDefault="001C49E8" w:rsidP="00EF684C">
      <w:pPr>
        <w:tabs>
          <w:tab w:val="left" w:pos="708"/>
          <w:tab w:val="left" w:pos="900"/>
          <w:tab w:val="left" w:pos="1416"/>
          <w:tab w:val="left" w:pos="2124"/>
          <w:tab w:val="left" w:pos="2832"/>
          <w:tab w:val="left" w:pos="3540"/>
          <w:tab w:val="center" w:pos="5527"/>
          <w:tab w:val="left" w:pos="7539"/>
        </w:tabs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>24.</w:t>
      </w:r>
      <w:r w:rsidR="00536381">
        <w:rPr>
          <w:rFonts w:ascii="Times New Roman" w:eastAsia="Calibri" w:hAnsi="Times New Roman" w:cs="Times New Roman"/>
          <w:kern w:val="0"/>
          <w:sz w:val="28"/>
          <w:szCs w:val="28"/>
        </w:rPr>
        <w:t>04.2024 г.</w:t>
      </w:r>
      <w:r w:rsidR="00EF684C" w:rsidRPr="00EF684C">
        <w:rPr>
          <w:rFonts w:ascii="Times New Roman" w:eastAsia="Calibri" w:hAnsi="Times New Roman" w:cs="Times New Roman"/>
          <w:kern w:val="0"/>
          <w:sz w:val="28"/>
          <w:szCs w:val="28"/>
        </w:rPr>
        <w:tab/>
      </w:r>
      <w:r w:rsidR="00A13768">
        <w:rPr>
          <w:rFonts w:ascii="Times New Roman" w:eastAsia="Calibri" w:hAnsi="Times New Roman" w:cs="Times New Roman"/>
          <w:kern w:val="0"/>
          <w:sz w:val="28"/>
          <w:szCs w:val="28"/>
        </w:rPr>
        <w:t xml:space="preserve">                        с. </w:t>
      </w:r>
      <w:proofErr w:type="gramStart"/>
      <w:r w:rsidR="00A13768">
        <w:rPr>
          <w:rFonts w:ascii="Times New Roman" w:eastAsia="Calibri" w:hAnsi="Times New Roman" w:cs="Times New Roman"/>
          <w:kern w:val="0"/>
          <w:sz w:val="28"/>
          <w:szCs w:val="28"/>
        </w:rPr>
        <w:t>Верхняя</w:t>
      </w:r>
      <w:proofErr w:type="gramEnd"/>
      <w:r w:rsidR="00A13768">
        <w:rPr>
          <w:rFonts w:ascii="Times New Roman" w:eastAsia="Calibri" w:hAnsi="Times New Roman" w:cs="Times New Roman"/>
          <w:kern w:val="0"/>
          <w:sz w:val="28"/>
          <w:szCs w:val="28"/>
        </w:rPr>
        <w:t xml:space="preserve"> </w:t>
      </w:r>
      <w:proofErr w:type="spellStart"/>
      <w:r w:rsidR="00A13768">
        <w:rPr>
          <w:rFonts w:ascii="Times New Roman" w:eastAsia="Calibri" w:hAnsi="Times New Roman" w:cs="Times New Roman"/>
          <w:kern w:val="0"/>
          <w:sz w:val="28"/>
          <w:szCs w:val="28"/>
        </w:rPr>
        <w:t>Матренка</w:t>
      </w:r>
      <w:proofErr w:type="spellEnd"/>
      <w:r w:rsidR="00A13768">
        <w:rPr>
          <w:rFonts w:ascii="Times New Roman" w:eastAsia="Calibri" w:hAnsi="Times New Roman" w:cs="Times New Roman"/>
          <w:kern w:val="0"/>
          <w:sz w:val="28"/>
          <w:szCs w:val="28"/>
        </w:rPr>
        <w:t xml:space="preserve">                  </w:t>
      </w:r>
      <w:r w:rsidR="00EF684C" w:rsidRPr="00EF684C">
        <w:rPr>
          <w:rFonts w:ascii="Times New Roman" w:eastAsia="Calibri" w:hAnsi="Times New Roman" w:cs="Times New Roman"/>
          <w:kern w:val="0"/>
          <w:sz w:val="28"/>
          <w:szCs w:val="28"/>
        </w:rPr>
        <w:t xml:space="preserve">                 №</w:t>
      </w:r>
      <w:r>
        <w:rPr>
          <w:rFonts w:ascii="Times New Roman" w:eastAsia="Calibri" w:hAnsi="Times New Roman" w:cs="Times New Roman"/>
          <w:kern w:val="0"/>
          <w:sz w:val="28"/>
          <w:szCs w:val="28"/>
        </w:rPr>
        <w:t xml:space="preserve"> 17</w:t>
      </w:r>
      <w:r w:rsidR="00EF684C" w:rsidRPr="00EF684C">
        <w:rPr>
          <w:rFonts w:ascii="Times New Roman" w:eastAsia="Calibri" w:hAnsi="Times New Roman" w:cs="Times New Roman"/>
          <w:kern w:val="0"/>
          <w:sz w:val="28"/>
          <w:szCs w:val="28"/>
        </w:rPr>
        <w:t xml:space="preserve">                </w:t>
      </w:r>
      <w:r w:rsidR="00EF684C" w:rsidRPr="00EF684C">
        <w:rPr>
          <w:rFonts w:ascii="Times New Roman" w:eastAsia="Calibri" w:hAnsi="Times New Roman" w:cs="Times New Roman"/>
          <w:b/>
          <w:kern w:val="0"/>
          <w:sz w:val="28"/>
          <w:szCs w:val="28"/>
        </w:rPr>
        <w:t xml:space="preserve">                        </w:t>
      </w:r>
      <w:r w:rsidR="00EF684C" w:rsidRPr="00EF684C">
        <w:rPr>
          <w:rFonts w:ascii="Times New Roman" w:eastAsia="Calibri" w:hAnsi="Times New Roman" w:cs="Times New Roman"/>
          <w:kern w:val="0"/>
          <w:sz w:val="28"/>
          <w:szCs w:val="28"/>
        </w:rPr>
        <w:t xml:space="preserve"> </w:t>
      </w:r>
    </w:p>
    <w:p w:rsidR="00EF684C" w:rsidRPr="00EF684C" w:rsidRDefault="00EF684C" w:rsidP="00EF684C">
      <w:pPr>
        <w:widowControl w:val="0"/>
        <w:tabs>
          <w:tab w:val="left" w:leader="underscore" w:pos="7810"/>
        </w:tabs>
        <w:spacing w:after="0" w:line="240" w:lineRule="auto"/>
        <w:rPr>
          <w:rFonts w:ascii="Times New Roman" w:eastAsia="Arial Unicode MS" w:hAnsi="Times New Roman" w:cs="Arial Unicode MS"/>
          <w:kern w:val="0"/>
          <w:sz w:val="28"/>
          <w:szCs w:val="28"/>
        </w:rPr>
      </w:pPr>
    </w:p>
    <w:p w:rsidR="00EF684C" w:rsidRPr="00EF684C" w:rsidRDefault="00EF684C" w:rsidP="00EF684C">
      <w:pPr>
        <w:widowControl w:val="0"/>
        <w:tabs>
          <w:tab w:val="left" w:leader="underscore" w:pos="7810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:rsidR="002F6DAD" w:rsidRPr="002F6DAD" w:rsidRDefault="002F6DAD" w:rsidP="002F6DAD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</w:t>
      </w:r>
      <w:r w:rsidRPr="002F6DA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б утверждении </w:t>
      </w:r>
      <w:proofErr w:type="gramStart"/>
      <w:r w:rsidRPr="002F6DA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Регламента реализации полномочий главного администратора доходов бюджета сельского поселения</w:t>
      </w:r>
      <w:proofErr w:type="gramEnd"/>
      <w:r w:rsidRPr="002F6DA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 по взысканию дебиторской задолженности по платежам в бюджет, пеням и штрафам по ним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 соответствии со статьей 160.1 </w:t>
      </w:r>
      <w:hyperlink r:id="rId6" w:history="1">
        <w:r w:rsidRPr="002F6DAD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</w:rPr>
          <w:t>Бюджетного кодекса Российской Федерации</w:t>
        </w:r>
      </w:hyperlink>
      <w:r w:rsidRPr="002F6D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Приказом Министерства финансов Российской Федерации от 18 ноября 2022 № 172н "Об утверждении общих требований к регламенту </w:t>
      </w: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реализации полномочий администратора доходов бюджета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по взысканию дебиторской задолженности по платежам в бюджет, пеням и штрафам по ним" администрация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сельсовет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ПОСТАНОВЛЯЕТ: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1. Утвердить Регламент </w:t>
      </w: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реализации полномочий главного администратора доходов бюджета сельского поселения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сельсовет по взысканию дебиторской задолженности по платежам в бюджет, пеням и штрафам по ним согласно Приложению.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обнародования.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3. </w:t>
      </w: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Контроль за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</w:p>
    <w:p w:rsidR="003A32B1" w:rsidRDefault="003A32B1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:lang w:eastAsia="ru-RU"/>
        </w:rPr>
        <w:t>Глава администрации</w:t>
      </w:r>
    </w:p>
    <w:p w:rsidR="003A32B1" w:rsidRDefault="003A32B1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:lang w:eastAsia="ru-RU"/>
        </w:rPr>
        <w:t>сельского поселения</w:t>
      </w:r>
    </w:p>
    <w:p w:rsidR="003A32B1" w:rsidRDefault="003A32B1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:lang w:eastAsia="ru-RU"/>
        </w:rPr>
        <w:t>Верхнематренский сельсовет                             Н.В.Жаворонкова</w:t>
      </w:r>
    </w:p>
    <w:p w:rsidR="003A32B1" w:rsidRDefault="003A32B1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:lang w:eastAsia="ru-RU"/>
        </w:rPr>
      </w:pPr>
    </w:p>
    <w:p w:rsidR="003A32B1" w:rsidRDefault="003A32B1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:lang w:eastAsia="ru-RU"/>
        </w:rPr>
      </w:pPr>
    </w:p>
    <w:p w:rsidR="003A32B1" w:rsidRDefault="003A32B1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:lang w:eastAsia="ru-RU"/>
        </w:rPr>
      </w:pPr>
    </w:p>
    <w:p w:rsidR="003A32B1" w:rsidRDefault="003A32B1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:lang w:eastAsia="ru-RU"/>
        </w:rPr>
      </w:pPr>
    </w:p>
    <w:p w:rsid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</w:p>
    <w:p w:rsid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2F6DAD" w:rsidRPr="002F6DAD" w:rsidRDefault="002F6DAD" w:rsidP="00DF6F3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2F6DAD" w:rsidRDefault="002F6DAD" w:rsidP="002F6DAD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lastRenderedPageBreak/>
        <w:t xml:space="preserve">Приложение </w:t>
      </w:r>
    </w:p>
    <w:p w:rsidR="002F6DAD" w:rsidRDefault="002F6DAD" w:rsidP="002F6DAD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к постановлению администрации </w:t>
      </w:r>
    </w:p>
    <w:p w:rsidR="002F6DAD" w:rsidRDefault="002F6DAD" w:rsidP="002F6DAD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сельского поселения </w:t>
      </w:r>
    </w:p>
    <w:p w:rsidR="002F6DAD" w:rsidRDefault="002F6DAD" w:rsidP="002F6DAD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сельсовет </w:t>
      </w:r>
    </w:p>
    <w:p w:rsidR="002F6DAD" w:rsidRPr="002F6DAD" w:rsidRDefault="001C49E8" w:rsidP="002F6DAD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от 24</w:t>
      </w:r>
      <w:r w:rsidR="002F6DAD"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.04.2024г.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№ 17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</w:p>
    <w:p w:rsidR="002F6DAD" w:rsidRPr="002F6DAD" w:rsidRDefault="002F6DAD" w:rsidP="002F6DAD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Регламент</w:t>
      </w:r>
    </w:p>
    <w:p w:rsidR="002F6DAD" w:rsidRPr="002F6DAD" w:rsidRDefault="002F6DAD" w:rsidP="002F6DAD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реализации </w:t>
      </w:r>
      <w:proofErr w:type="gramStart"/>
      <w:r w:rsidRPr="002F6D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полномочий главного администратора доходов бюджета сельского поселения</w:t>
      </w:r>
      <w:proofErr w:type="gramEnd"/>
      <w:r w:rsidRPr="002F6D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сельсовет по взысканию дебиторской задолженности по платежам в бюджет, пеням и штрафам по ним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textAlignment w:val="top"/>
        <w:outlineLvl w:val="4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1. Общие положения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1.1. </w:t>
      </w: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Настоящий Регламент реализации полномочий главного администратора доходов бюджета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 сельсовет по взысканию дебиторской задолженности по платежам в бюджет, пеням и штрафам по ним (далее - Регламент), устанавливает общие требования к реализации полномочий главного администратора доходов бюджета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 сельсовет по взысканию дебиторской задолженности по платежам в бюджет, пеням и штрафам по ним, являющимся источниками формирования доходов бюджета сельского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 сельсовет, за исключением платежей, предусмотренных законодательством Российской Федерации о налогах и сборах.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1.2. В целях настоящего Регламента используются следующие основные понятия: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- просроченная задолженность - суммарный объем не исполненных должником в установленный срок денежных обязательств, по которым истек 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контрактом, соглашением);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(муниципального контракта, соглашения) </w:t>
      </w:r>
      <w:proofErr w:type="spell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субсидиарно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- ответственное лицо - лицо, назначенное ответственным за исполнение обязательства администратора доходов, являющееся инициатором закупки, или инициировавшее заключение договора (муниципального контракта, соглашения).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lastRenderedPageBreak/>
        <w:t>1.3. Мероприятия по реализации администратором доходов полномочий, направленных на взыскание дебиторской задолженности по доходам по видам платежей (учетным группам доходов), включают в себя: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1.3.1.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1.3.2.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1.3.3.Мероприятия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1.3.4.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1.3.5. Сроки реализации каждого мероприятия по реализации администратором доходов бюджет полномочий, направленных на взыскание дебиторской задолженности по доходам;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1.3.6. Порядок обмена информацией.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1.4. Ответственными за работу с дебиторской задолженностью по доходам администратора доходов являются лица, назначенные ответственными за исполнение обязательства.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textAlignment w:val="top"/>
        <w:outlineLvl w:val="4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2.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2.1. Ответственные за работу с дебиторской задолженностью по доходам администратора доходов бюджета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сельсовет: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2.1.1. осуществляет </w:t>
      </w: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контроль за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правильностью исчисления, полнотой и своевременностью осуществления платежей в бюджет, пеням и штрафам по ним по закрепленным источникам доходов бюджета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сельсовет как за администратором доходов бюджета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, в том числе: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за фактическим зачислением платежей в бюджет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сельсовет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за погашением (квитированием) начислений соответствующими платежами, являющимися источниками формирования доходов бюджета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сельсовет, в Государственной информационной системе о государственных и муниципальных платежах, предусмотренной статьей 21.3 Федерального закона </w:t>
      </w:r>
      <w:hyperlink r:id="rId7" w:history="1">
        <w:r w:rsidRPr="002F6DAD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</w:rPr>
          <w:t xml:space="preserve">от 27 июля 2010 года </w:t>
        </w:r>
        <w:r w:rsidRPr="002F6DAD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</w:rPr>
          <w:lastRenderedPageBreak/>
          <w:t>№210-ФЗ</w:t>
        </w:r>
      </w:hyperlink>
      <w:r w:rsidRPr="002F6D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 </w:t>
      </w: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"Об организации предоставления государственных и муниципальных услуг" (далее - ГИС ГМП), за исключением платежей, являющихся источниками формирования доходов бюджета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сельсовет информация, необходимая для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уплаты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сельсовет, а также за начислением процентов за предоставленную отсрочку или рассрочку и пени (штрафы) за просрочку уплаты платежей в бюджет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сельсовет в порядке и случаях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, </w:t>
      </w: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предусмотренных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законодательством Российской Федерации;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- за своевременным начислением неустойки (штрафов, пени);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сельсовет, осуществляющего ведение бюджетного учета (централизованной бухгалтерии);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2.1.2. проводит не реже одного раза в квартал инвентаризацию расчетов с должниками, включая сверку данных по доходам в бюджет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сельсовет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  <w:proofErr w:type="gramEnd"/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2.1.3.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- наличия сведений о взыскании с должника денежных сре</w:t>
      </w: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дств в р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амках исполнительного производства;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- наличия сведений о возбуждении в отношении должника дела о банкротстве;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2.1.4. своевременно принимает решение о признании безнадежной к взысканию задолженности по платежам в бюджет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сельсовет </w:t>
      </w: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и о ее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списании;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2.1.5.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lastRenderedPageBreak/>
        <w:t> 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textAlignment w:val="top"/>
        <w:outlineLvl w:val="4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3. Мероприятия по урегулированию дебиторской задолженности по доходам в досудебном порядке (со дня истечения срока уплаты, соответствующего платежа в бюджет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Верхнематренский</w:t>
      </w:r>
      <w:proofErr w:type="spellEnd"/>
      <w:r w:rsidRPr="002F6D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сельсовет (пеней, штрафов) до начала работы по их принудительному взысканию)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3.1. 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3.1.1. направление требования должнику о погашении образовавшейся задолженности;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3.1.2. направление претензии должнику о погашении образовавшейся задолженности в досудебном порядке;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3.1.3.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кредиторов по денежным обязательствам, уведомлений о наличии 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процедурах, применяемых в деле о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банкротстве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3.2. Ответственное лицо не позднее 30 дней </w:t>
      </w: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 даты образования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просроченной дебиторской задолженности проводит претензионную работу в отношении должника.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3.3. 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Требование (претензия) должно быть составлено в письменной форме в 2-х экземплярах: один остается в администрации, второй передается должнику.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3.4. 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(соглашении, контракте), и месту нахождения, указанному в Едином государственном реестре юридических лиц на момент подготовки претензии.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lastRenderedPageBreak/>
        <w:t>3.5. Требование (претензия) должно содержать следующие данные: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3.5.1. дату и место ее составления;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3.5.3. наименование и реквизиты документа, являющегося основанием для начисления суммы, подлежащей уплате должником;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3.5.4. период образования просрочки внесения платы;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3.5.5. сумма просроченной дебиторской задолженности по платежам, пени;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3.5.6. сумма штрафных санкций (при их наличии);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3.5.7. перечень прилагаемых документов, подтверждающих обстоятельства, изложенные в требовании (претензии);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3.5.8.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3.5.9. реквизиты для перечисления просроченной дебиторской задолженности;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3.5.10. Ф.И.О. лица, подготовившего претензию;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3.5.11. Ф.И.О. и должность лица, которое ее подписывает.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При добровольном исполнении обязатель</w:t>
      </w: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ств в ср</w:t>
      </w:r>
      <w:proofErr w:type="gramEnd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ок, указанный в требовании (претензии), претензионная работа в отношении должника прекращается.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textAlignment w:val="top"/>
        <w:outlineLvl w:val="4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4. Мероприятия по принудительному взысканию дебиторской задолженности по доходам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4.1. 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4.2. </w:t>
      </w:r>
      <w:proofErr w:type="gramStart"/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Ответственное лицо 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  <w:proofErr w:type="gramEnd"/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4.3. Перечень документов для подготовки иска: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4.3.1. документы, подтверждающие обстоятельства, на которых основываются требования к должнику;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4.3.2. расчет взыскиваемой или оспариваемой денежной суммы (основной долг, пени, неустойка, проценты);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4.3.3.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4.4. 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lastRenderedPageBreak/>
        <w:t>4.5. 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4.6. Ответственное лицо 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textAlignment w:val="top"/>
        <w:outlineLvl w:val="4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5.1. На стадии принудительного исполнения судебных актов о взыскании просроченной дебиторской задолженности ответственные исполнители осуществляют, при необходимости, взаимодействие со службой судебных приставов, включающее в себя: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- запрос информации о мероприятиях, проводимых приставом - исполнителем, о сумме непогашенной задолженности, о наличии данных об объявлении в розыск должника, его имуществе, об изменении состояния счетов должника, его имуществе и т.д.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-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textAlignment w:val="top"/>
        <w:outlineLvl w:val="4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6. Порядок обмена информацией</w:t>
      </w:r>
    </w:p>
    <w:p w:rsidR="002F6DAD" w:rsidRPr="002F6DAD" w:rsidRDefault="002F6DAD" w:rsidP="002F6DA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F6D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6.1.Обмен информацией (первичными учетными документами) между ответственными специалистами происходит в постоянном режиме в процессе осуществления ими своих должностных обязанностей.</w:t>
      </w:r>
    </w:p>
    <w:p w:rsidR="00D24ACB" w:rsidRPr="00261632" w:rsidRDefault="00D24ACB" w:rsidP="002F6DAD">
      <w:pPr>
        <w:spacing w:after="0" w:line="276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sectPr w:rsidR="00D24ACB" w:rsidRPr="00261632" w:rsidSect="001D090F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87FEA"/>
    <w:multiLevelType w:val="hybridMultilevel"/>
    <w:tmpl w:val="380EE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7D5B3C"/>
    <w:multiLevelType w:val="hybridMultilevel"/>
    <w:tmpl w:val="8758B2F6"/>
    <w:lvl w:ilvl="0" w:tplc="6D96984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632"/>
    <w:rsid w:val="00016F53"/>
    <w:rsid w:val="000516BA"/>
    <w:rsid w:val="000551D7"/>
    <w:rsid w:val="00062B3C"/>
    <w:rsid w:val="000C05F4"/>
    <w:rsid w:val="000C4367"/>
    <w:rsid w:val="000D187F"/>
    <w:rsid w:val="000D397F"/>
    <w:rsid w:val="00154F6D"/>
    <w:rsid w:val="0017182F"/>
    <w:rsid w:val="001760C5"/>
    <w:rsid w:val="001A7CFD"/>
    <w:rsid w:val="001C49E8"/>
    <w:rsid w:val="001C54E4"/>
    <w:rsid w:val="001D090F"/>
    <w:rsid w:val="001F5114"/>
    <w:rsid w:val="002417A5"/>
    <w:rsid w:val="002561C8"/>
    <w:rsid w:val="00261632"/>
    <w:rsid w:val="00265245"/>
    <w:rsid w:val="00271DA4"/>
    <w:rsid w:val="00277FC4"/>
    <w:rsid w:val="002C5FAB"/>
    <w:rsid w:val="002F6DAD"/>
    <w:rsid w:val="003035C1"/>
    <w:rsid w:val="00312CDD"/>
    <w:rsid w:val="0034053E"/>
    <w:rsid w:val="003720EB"/>
    <w:rsid w:val="00377795"/>
    <w:rsid w:val="00380FB8"/>
    <w:rsid w:val="00397517"/>
    <w:rsid w:val="003A32B1"/>
    <w:rsid w:val="003B199E"/>
    <w:rsid w:val="003D176F"/>
    <w:rsid w:val="00401C00"/>
    <w:rsid w:val="00425A3A"/>
    <w:rsid w:val="00474AB9"/>
    <w:rsid w:val="004C1B7E"/>
    <w:rsid w:val="004D74ED"/>
    <w:rsid w:val="00536381"/>
    <w:rsid w:val="00554260"/>
    <w:rsid w:val="00554713"/>
    <w:rsid w:val="0055666A"/>
    <w:rsid w:val="00564C13"/>
    <w:rsid w:val="00577D27"/>
    <w:rsid w:val="00580262"/>
    <w:rsid w:val="005C6A37"/>
    <w:rsid w:val="006156A8"/>
    <w:rsid w:val="006328BF"/>
    <w:rsid w:val="00634096"/>
    <w:rsid w:val="006431CC"/>
    <w:rsid w:val="006B3F99"/>
    <w:rsid w:val="006D1BD8"/>
    <w:rsid w:val="00742955"/>
    <w:rsid w:val="00757F05"/>
    <w:rsid w:val="00772939"/>
    <w:rsid w:val="00822423"/>
    <w:rsid w:val="00827F2F"/>
    <w:rsid w:val="0086541C"/>
    <w:rsid w:val="0095657C"/>
    <w:rsid w:val="0097364B"/>
    <w:rsid w:val="00A0749D"/>
    <w:rsid w:val="00A13768"/>
    <w:rsid w:val="00A24671"/>
    <w:rsid w:val="00A828CD"/>
    <w:rsid w:val="00A85AEA"/>
    <w:rsid w:val="00A92729"/>
    <w:rsid w:val="00B313C6"/>
    <w:rsid w:val="00BB6ADC"/>
    <w:rsid w:val="00BC3B03"/>
    <w:rsid w:val="00C25291"/>
    <w:rsid w:val="00D23B5A"/>
    <w:rsid w:val="00D24ACB"/>
    <w:rsid w:val="00D3146A"/>
    <w:rsid w:val="00D35B67"/>
    <w:rsid w:val="00D55CB5"/>
    <w:rsid w:val="00D9655D"/>
    <w:rsid w:val="00DA3B44"/>
    <w:rsid w:val="00DC69FC"/>
    <w:rsid w:val="00DF6F3E"/>
    <w:rsid w:val="00E5660D"/>
    <w:rsid w:val="00E72A33"/>
    <w:rsid w:val="00EB097E"/>
    <w:rsid w:val="00EE7A83"/>
    <w:rsid w:val="00EF684C"/>
    <w:rsid w:val="00F015B3"/>
    <w:rsid w:val="00F0185F"/>
    <w:rsid w:val="00F15D4F"/>
    <w:rsid w:val="00F17DB8"/>
    <w:rsid w:val="00F26E7D"/>
    <w:rsid w:val="00F37B09"/>
    <w:rsid w:val="00FC1B53"/>
    <w:rsid w:val="00FF7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57C"/>
  </w:style>
  <w:style w:type="paragraph" w:styleId="1">
    <w:name w:val="heading 1"/>
    <w:basedOn w:val="a"/>
    <w:link w:val="10"/>
    <w:uiPriority w:val="9"/>
    <w:qFormat/>
    <w:rsid w:val="002F6D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F6D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2F6DA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B6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43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564C1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52"/>
      <w:szCs w:val="52"/>
      <w:lang w:eastAsia="ru-RU"/>
    </w:rPr>
  </w:style>
  <w:style w:type="character" w:customStyle="1" w:styleId="a6">
    <w:name w:val="Название Знак"/>
    <w:basedOn w:val="a0"/>
    <w:link w:val="a5"/>
    <w:rsid w:val="00564C13"/>
    <w:rPr>
      <w:rFonts w:ascii="Times New Roman" w:eastAsia="Times New Roman" w:hAnsi="Times New Roman" w:cs="Times New Roman"/>
      <w:b/>
      <w:bCs/>
      <w:kern w:val="0"/>
      <w:sz w:val="52"/>
      <w:szCs w:val="52"/>
      <w:lang w:eastAsia="ru-RU"/>
    </w:rPr>
  </w:style>
  <w:style w:type="paragraph" w:styleId="a7">
    <w:name w:val="Subtitle"/>
    <w:basedOn w:val="a"/>
    <w:link w:val="a8"/>
    <w:qFormat/>
    <w:rsid w:val="00564C13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564C13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80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2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6D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6DAD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F6DAD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F6DAD"/>
  </w:style>
  <w:style w:type="character" w:styleId="ab">
    <w:name w:val="Hyperlink"/>
    <w:basedOn w:val="a0"/>
    <w:uiPriority w:val="99"/>
    <w:semiHidden/>
    <w:unhideWhenUsed/>
    <w:rsid w:val="002F6D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7094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298072237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35909123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5253655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85645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01588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926566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83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728915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20999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689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1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48.registrnp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2469</Words>
  <Characters>14079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Грязи Управление финансов</dc:creator>
  <cp:keywords/>
  <dc:description/>
  <cp:lastModifiedBy>user</cp:lastModifiedBy>
  <cp:revision>12</cp:revision>
  <cp:lastPrinted>2024-04-09T10:39:00Z</cp:lastPrinted>
  <dcterms:created xsi:type="dcterms:W3CDTF">2024-04-10T11:54:00Z</dcterms:created>
  <dcterms:modified xsi:type="dcterms:W3CDTF">2024-04-26T12:09:00Z</dcterms:modified>
</cp:coreProperties>
</file>