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32" w:rsidRDefault="00D82C19" w:rsidP="00930C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82C1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35pt;margin-top:-17.45pt;width:41.6pt;height:60.75pt;z-index:251658752">
            <v:imagedata r:id="rId5" o:title=""/>
          </v:shape>
          <o:OLEObject Type="Embed" ProgID="Photoshop.Image.6" ShapeID="_x0000_s1028" DrawAspect="Content" ObjectID="_1514093275" r:id="rId6">
            <o:FieldCodes>\s</o:FieldCodes>
          </o:OLEObject>
        </w:pict>
      </w: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3E2CF4" w:rsidRDefault="003E2CF4" w:rsidP="003E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3E2CF4" w:rsidRDefault="009849A1" w:rsidP="003E2CF4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ВЕРХНЕМАТРЕНСКИЙ</w:t>
      </w:r>
      <w:r w:rsidR="003E2CF4">
        <w:rPr>
          <w:b/>
          <w:bCs/>
          <w:sz w:val="28"/>
          <w:szCs w:val="28"/>
        </w:rPr>
        <w:t xml:space="preserve">  СЕЛЬСОВЕТ </w:t>
      </w:r>
    </w:p>
    <w:p w:rsidR="003E2CF4" w:rsidRDefault="003E2CF4" w:rsidP="003E2CF4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  Липецкой  области</w:t>
      </w:r>
    </w:p>
    <w:p w:rsidR="003E2CF4" w:rsidRDefault="009849A1" w:rsidP="003E2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- я сессия </w:t>
      </w:r>
      <w:r w:rsidR="003E2C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2CF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50"/>
          <w:szCs w:val="50"/>
        </w:rPr>
      </w:pPr>
      <w:proofErr w:type="gramStart"/>
      <w:r>
        <w:rPr>
          <w:rFonts w:ascii="Times New Roman" w:hAnsi="Times New Roman" w:cs="Times New Roman"/>
          <w:b/>
          <w:sz w:val="50"/>
          <w:szCs w:val="50"/>
        </w:rPr>
        <w:t>Р</w:t>
      </w:r>
      <w:proofErr w:type="gramEnd"/>
      <w:r>
        <w:rPr>
          <w:rFonts w:ascii="Times New Roman" w:hAnsi="Times New Roman" w:cs="Times New Roman"/>
          <w:b/>
          <w:sz w:val="50"/>
          <w:szCs w:val="50"/>
        </w:rPr>
        <w:t xml:space="preserve"> Е Ш Е Н И Е</w:t>
      </w:r>
    </w:p>
    <w:p w:rsidR="003E2CF4" w:rsidRDefault="003E2CF4" w:rsidP="003E2C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3E2CF4" w:rsidRDefault="009849A1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E2CF4">
        <w:rPr>
          <w:rFonts w:ascii="Times New Roman" w:hAnsi="Times New Roman" w:cs="Times New Roman"/>
          <w:sz w:val="28"/>
          <w:szCs w:val="28"/>
        </w:rPr>
        <w:t xml:space="preserve">.12.2015 г.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3E2CF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22</w:t>
      </w:r>
      <w:r w:rsidR="003E2C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E2CF4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3E2CF4" w:rsidRDefault="003E2CF4" w:rsidP="003E2C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</w:t>
      </w:r>
      <w:r w:rsidRPr="00836D91">
        <w:rPr>
          <w:rStyle w:val="a7"/>
          <w:rFonts w:ascii="Times New Roman" w:hAnsi="Times New Roman" w:cs="Times New Roman"/>
          <w:sz w:val="28"/>
          <w:szCs w:val="28"/>
        </w:rPr>
        <w:t>Правила</w:t>
      </w:r>
      <w:r w:rsidRPr="00836D91">
        <w:rPr>
          <w:rFonts w:ascii="Times New Roman" w:hAnsi="Times New Roman" w:cs="Times New Roman"/>
          <w:sz w:val="28"/>
          <w:szCs w:val="28"/>
        </w:rPr>
        <w:br/>
      </w:r>
      <w:r w:rsidRPr="00836D91">
        <w:rPr>
          <w:rStyle w:val="a7"/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836D9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</w:t>
      </w:r>
      <w:proofErr w:type="spellStart"/>
      <w:r w:rsidR="009849A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</w:t>
      </w:r>
    </w:p>
    <w:p w:rsidR="003E2CF4" w:rsidRPr="00351D94" w:rsidRDefault="003E2CF4" w:rsidP="003E2CF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351D94">
        <w:rPr>
          <w:rFonts w:ascii="Times New Roman" w:hAnsi="Times New Roman" w:cs="Times New Roman"/>
          <w:sz w:val="28"/>
          <w:szCs w:val="28"/>
        </w:rPr>
        <w:t xml:space="preserve"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9849A1" w:rsidRPr="00351D9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</w:t>
      </w:r>
      <w:proofErr w:type="spellStart"/>
      <w:r w:rsidR="009849A1" w:rsidRPr="00351D9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 w:rsidRPr="00351D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 муниципального района   от 18.12.2015  года, совет депутатов сельского поселения </w:t>
      </w:r>
      <w:proofErr w:type="spellStart"/>
      <w:r w:rsidR="009849A1" w:rsidRPr="00351D9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proofErr w:type="gramEnd"/>
      <w:r w:rsidRPr="00351D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E2CF4" w:rsidRPr="00351D94" w:rsidRDefault="003E2CF4" w:rsidP="003E2CF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D9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2CF4" w:rsidRPr="00351D94" w:rsidRDefault="003E2CF4" w:rsidP="003E2CF4">
      <w:pPr>
        <w:shd w:val="clear" w:color="auto" w:fill="FFFFFF"/>
        <w:spacing w:after="270"/>
        <w:jc w:val="both"/>
        <w:rPr>
          <w:rFonts w:ascii="Times New Roman" w:hAnsi="Times New Roman" w:cs="Times New Roman"/>
          <w:sz w:val="28"/>
          <w:szCs w:val="28"/>
        </w:rPr>
      </w:pPr>
      <w:r w:rsidRPr="00351D94">
        <w:rPr>
          <w:rFonts w:ascii="Times New Roman" w:hAnsi="Times New Roman" w:cs="Times New Roman"/>
          <w:sz w:val="28"/>
          <w:szCs w:val="28"/>
        </w:rPr>
        <w:t xml:space="preserve">         1. Утвердить изменения </w:t>
      </w:r>
      <w:r w:rsidR="00351D94" w:rsidRPr="00351D94">
        <w:rPr>
          <w:rFonts w:ascii="Times New Roman" w:hAnsi="Times New Roman" w:cs="Times New Roman"/>
          <w:sz w:val="28"/>
          <w:szCs w:val="28"/>
        </w:rPr>
        <w:t xml:space="preserve">в </w:t>
      </w:r>
      <w:r w:rsidRPr="00351D94">
        <w:rPr>
          <w:rFonts w:ascii="Times New Roman" w:hAnsi="Times New Roman" w:cs="Times New Roman"/>
          <w:sz w:val="28"/>
          <w:szCs w:val="28"/>
        </w:rPr>
        <w:t>Правил</w:t>
      </w:r>
      <w:r w:rsidR="00351D94" w:rsidRPr="00351D94">
        <w:rPr>
          <w:rFonts w:ascii="Times New Roman" w:hAnsi="Times New Roman" w:cs="Times New Roman"/>
          <w:sz w:val="28"/>
          <w:szCs w:val="28"/>
        </w:rPr>
        <w:t>а</w:t>
      </w:r>
      <w:r w:rsidRPr="00351D94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="009849A1" w:rsidRPr="00351D9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51D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(прилагаются).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3E2CF4" w:rsidRDefault="003E2CF4" w:rsidP="003E2CF4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Default="003E2CF4" w:rsidP="003E2CF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Настоящее решение вступает в силу со дня его официального обнародования.                                         </w:t>
      </w:r>
    </w:p>
    <w:p w:rsidR="003E2CF4" w:rsidRDefault="003E2CF4" w:rsidP="003E2CF4">
      <w:pPr>
        <w:rPr>
          <w:rFonts w:ascii="Times New Roman" w:hAnsi="Times New Roman" w:cs="Times New Roman"/>
          <w:b/>
          <w:sz w:val="28"/>
          <w:szCs w:val="28"/>
        </w:rPr>
      </w:pPr>
    </w:p>
    <w:p w:rsidR="003E2CF4" w:rsidRDefault="003E2CF4" w:rsidP="003E2C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proofErr w:type="spellStart"/>
      <w:r w:rsidR="009849A1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</w:t>
      </w:r>
      <w:r w:rsidR="009849A1">
        <w:rPr>
          <w:rFonts w:ascii="Times New Roman" w:hAnsi="Times New Roman" w:cs="Times New Roman"/>
          <w:b/>
          <w:sz w:val="28"/>
          <w:szCs w:val="28"/>
        </w:rPr>
        <w:t xml:space="preserve">                 Н.В.Жаворонкова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DD7CAC" w:rsidRDefault="00DD7CAC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</w:p>
    <w:p w:rsidR="003E2CF4" w:rsidRDefault="003E2CF4" w:rsidP="003E2CF4">
      <w:pPr>
        <w:pStyle w:val="a5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  <w:r>
        <w:rPr>
          <w:color w:val="000000"/>
          <w:sz w:val="28"/>
          <w:szCs w:val="28"/>
        </w:rPr>
        <w:br/>
        <w:t xml:space="preserve">решением  Совета депутатов                                                                                                                 сельского поселения                                                                                                                     </w:t>
      </w:r>
      <w:proofErr w:type="spellStart"/>
      <w:r w:rsidR="009849A1">
        <w:rPr>
          <w:color w:val="000000"/>
          <w:sz w:val="28"/>
          <w:szCs w:val="28"/>
        </w:rPr>
        <w:t>Верхнематренский</w:t>
      </w:r>
      <w:proofErr w:type="spellEnd"/>
      <w:r w:rsidR="009849A1">
        <w:rPr>
          <w:color w:val="000000"/>
          <w:sz w:val="28"/>
          <w:szCs w:val="28"/>
        </w:rPr>
        <w:t xml:space="preserve"> сельсовет</w:t>
      </w:r>
      <w:r w:rsidR="009849A1">
        <w:rPr>
          <w:color w:val="000000"/>
          <w:sz w:val="28"/>
          <w:szCs w:val="28"/>
        </w:rPr>
        <w:br/>
        <w:t>№ 22 -</w:t>
      </w:r>
      <w:proofErr w:type="spellStart"/>
      <w:r w:rsidR="009849A1">
        <w:rPr>
          <w:color w:val="000000"/>
          <w:sz w:val="28"/>
          <w:szCs w:val="28"/>
        </w:rPr>
        <w:t>рс</w:t>
      </w:r>
      <w:proofErr w:type="spellEnd"/>
      <w:r w:rsidR="009849A1">
        <w:rPr>
          <w:color w:val="000000"/>
          <w:sz w:val="28"/>
          <w:szCs w:val="28"/>
        </w:rPr>
        <w:t xml:space="preserve">  от  21</w:t>
      </w:r>
      <w:r>
        <w:rPr>
          <w:color w:val="000000"/>
          <w:sz w:val="28"/>
          <w:szCs w:val="28"/>
        </w:rPr>
        <w:t>.12.2015г.</w:t>
      </w:r>
    </w:p>
    <w:p w:rsidR="003E2CF4" w:rsidRDefault="003E2CF4" w:rsidP="003E2CF4">
      <w:pPr>
        <w:pStyle w:val="a5"/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 </w:t>
      </w:r>
      <w:r w:rsidR="00351D9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ПРАВИЛ</w:t>
      </w:r>
      <w:r w:rsidR="00351D94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ЗЕМЛЕПОЛЬЗОВАНИЯ И ЗАСТРОЙКИ                                                      СЕЛЬСОГО ПОСЕЛЕНИЯ </w:t>
      </w:r>
      <w:r w:rsidR="009849A1">
        <w:rPr>
          <w:b/>
          <w:color w:val="000000"/>
          <w:sz w:val="28"/>
          <w:szCs w:val="28"/>
        </w:rPr>
        <w:t>ВЕРХНЕМАТРЕНСКИЙ</w:t>
      </w:r>
      <w:r>
        <w:rPr>
          <w:b/>
          <w:color w:val="000000"/>
          <w:sz w:val="28"/>
          <w:szCs w:val="28"/>
        </w:rPr>
        <w:t xml:space="preserve"> СЕЛЬСОВЕТ                                        ДОБРИНСКОГО МУНИЦИПАЛЬНОГО  РАЙОНА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Статья 1. </w:t>
      </w:r>
    </w:p>
    <w:p w:rsidR="003E2CF4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3E2CF4" w:rsidRPr="00DD7CAC" w:rsidRDefault="003E2CF4" w:rsidP="003E2C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Правила землепользования и застройки </w:t>
      </w:r>
      <w:r w:rsidRPr="00351D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849A1" w:rsidRPr="00351D94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51D9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51D94">
        <w:rPr>
          <w:rFonts w:ascii="Times New Roman" w:hAnsi="Times New Roman" w:cs="Times New Roman"/>
          <w:sz w:val="28"/>
          <w:szCs w:val="28"/>
        </w:rPr>
        <w:t xml:space="preserve"> муниципального,</w:t>
      </w:r>
      <w:r w:rsidRPr="00DD7C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D7CAC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депутатов сельского поселения  </w:t>
      </w:r>
      <w:proofErr w:type="spellStart"/>
      <w:r w:rsidR="009849A1">
        <w:rPr>
          <w:rFonts w:ascii="Times New Roman" w:hAnsi="Times New Roman" w:cs="Times New Roman"/>
          <w:sz w:val="28"/>
          <w:szCs w:val="28"/>
        </w:rPr>
        <w:t>Верхнема</w:t>
      </w:r>
      <w:r w:rsidR="00AF49F7">
        <w:rPr>
          <w:rFonts w:ascii="Times New Roman" w:hAnsi="Times New Roman" w:cs="Times New Roman"/>
          <w:sz w:val="28"/>
          <w:szCs w:val="28"/>
        </w:rPr>
        <w:t>тренский</w:t>
      </w:r>
      <w:proofErr w:type="spellEnd"/>
      <w:r w:rsidR="00AF49F7">
        <w:rPr>
          <w:rFonts w:ascii="Times New Roman" w:hAnsi="Times New Roman" w:cs="Times New Roman"/>
          <w:sz w:val="28"/>
          <w:szCs w:val="28"/>
        </w:rPr>
        <w:t xml:space="preserve"> сельсовет от 05.04.2013</w:t>
      </w:r>
      <w:r w:rsidR="009849A1">
        <w:rPr>
          <w:rFonts w:ascii="Times New Roman" w:hAnsi="Times New Roman" w:cs="Times New Roman"/>
          <w:sz w:val="28"/>
          <w:szCs w:val="28"/>
        </w:rPr>
        <w:t xml:space="preserve">г. </w:t>
      </w:r>
      <w:r w:rsidR="00AF49F7">
        <w:rPr>
          <w:rFonts w:ascii="Times New Roman" w:hAnsi="Times New Roman" w:cs="Times New Roman"/>
          <w:sz w:val="28"/>
          <w:szCs w:val="28"/>
        </w:rPr>
        <w:t xml:space="preserve">  № 116</w:t>
      </w:r>
      <w:r w:rsidRPr="00DD7CAC">
        <w:rPr>
          <w:rFonts w:ascii="Times New Roman" w:hAnsi="Times New Roman" w:cs="Times New Roman"/>
          <w:sz w:val="28"/>
          <w:szCs w:val="28"/>
        </w:rPr>
        <w:t xml:space="preserve">-рс, следующие изменения: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Часть «Общие положения землепользования и застройки» изложить в следующей редакции: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DD7CAC" w:rsidP="003E2CF4">
      <w:pPr>
        <w:pStyle w:val="ConsPlusNormal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b/>
          <w:sz w:val="28"/>
          <w:szCs w:val="28"/>
        </w:rPr>
        <w:t xml:space="preserve"> </w:t>
      </w:r>
      <w:r w:rsidR="003E2CF4"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П</w:t>
      </w:r>
      <w:r w:rsidR="003E2CF4" w:rsidRPr="00DD7CA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орядок применения Правил землепользования и застройки и внесения изменений в  указанные Правила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Раздел 1. Положение о регулировании землепользования и застройки </w:t>
      </w:r>
    </w:p>
    <w:p w:rsidR="003E2CF4" w:rsidRPr="00DD7CAC" w:rsidRDefault="003E2CF4" w:rsidP="003E2CF4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органами местного самоуправления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Статья 1.1. Сфера применения Правил землепользования и застройки сельского поселения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землепользования и застройки сельского поселения устанавливают градостроительные требования к планированию развития территории сельского поселения </w:t>
      </w:r>
      <w:proofErr w:type="spellStart"/>
      <w:r w:rsidR="009849A1">
        <w:rPr>
          <w:rStyle w:val="a8"/>
          <w:rFonts w:ascii="Times New Roman" w:hAnsi="Times New Roman" w:cs="Times New Roman"/>
          <w:i w:val="0"/>
          <w:sz w:val="28"/>
          <w:szCs w:val="28"/>
        </w:rPr>
        <w:t>Верхнематренский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сельсовет </w:t>
      </w:r>
      <w:proofErr w:type="spellStart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Добринского</w:t>
      </w:r>
      <w:proofErr w:type="spellEnd"/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муниципального района Липецкой области, порядок осуществления градостроительной деятельности на территории сельского поселения,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Правила разрабатываются в целях: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1) создания условий для устойчивого развития территории муниципального образования, сохранения окружающей среды и объектов культурного наследия;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2) создания условий для планировки территории муниципального образования; </w:t>
      </w:r>
    </w:p>
    <w:p w:rsidR="003E2CF4" w:rsidRPr="00DD7CAC" w:rsidRDefault="003E2CF4" w:rsidP="003E2CF4">
      <w:pPr>
        <w:spacing w:after="0" w:line="240" w:lineRule="auto"/>
        <w:ind w:firstLine="709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DD7CAC">
        <w:rPr>
          <w:rStyle w:val="a8"/>
          <w:rFonts w:ascii="Times New Roman" w:hAnsi="Times New Roman" w:cs="Times New Roman"/>
          <w:i w:val="0"/>
          <w:sz w:val="28"/>
          <w:szCs w:val="28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действуют на всей территории сельского поселения и обязательны для соблюдения органами государственной власти, органов местного самоуправления сельского поселения, граждан и юридических лиц, должностных лиц, осуществляющих и контролирующих градостроительную деятельность и земельные отношения на территории поселения, а также судебных органов как основание для разрешения споров по вопросам землепользования и застройки. 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Принятые до введения в действие настоящих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 местного уровня по вопросам землепользования и застройки применяются в части, не противоречащей настоящим Правилам.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Дополнения и изменения в Правила вносятся в случаях и в порядке, предусмотренных разделом 5 настоящих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сельского поселения, в сети «Интернет».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Настоящие Правила, включая все входящие в их состав картографические и иные документы, являются открытыми для всех физических и юридических лиц, а также должностных лиц.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обеспечивает возможность ознакомиться с настоящими Правилами всем желающим путем: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публикации Правил;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помещения Правил в сети «Интернет»;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размещения Правил в Федеральной государственной информационной системе территориального планирования.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1.2. Полномочия органов местного самоуправления в области регулирования отношений по вопросам землепользования и застройки 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1.2.1. К полномочиям Совета депутатов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правил землепользования и застройки, утверждение изменений в правила землепользования и застройки;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утверждение местных нормативов градостроительного проектирования;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7CAC">
        <w:rPr>
          <w:rFonts w:ascii="Times New Roman" w:hAnsi="Times New Roman" w:cs="Times New Roman"/>
          <w:bCs/>
          <w:sz w:val="28"/>
          <w:szCs w:val="28"/>
        </w:rPr>
        <w:t>- иные полномочия в соответствии с действующим законодательством.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1.2.2. К полномочиям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 в области регулирования отношений по вопросам землепользования и застройки относятся: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решения о подготовке проекта правил землепользования и застройки, внесения в них изменений;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lastRenderedPageBreak/>
        <w:t>- принятие решений о предоставлении разрешений на условно разрешенный вид использовании объектов капитального строительства или земельного участка;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принятие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- иные вопросы </w:t>
      </w:r>
      <w:r w:rsidRPr="00DD7CAC">
        <w:rPr>
          <w:rFonts w:ascii="Times New Roman" w:hAnsi="Times New Roman" w:cs="Times New Roman"/>
          <w:bCs/>
          <w:sz w:val="28"/>
          <w:szCs w:val="28"/>
        </w:rPr>
        <w:t>землепользования и застройки, относящиеся к ведению исполнительных органов местного самоуправления.</w:t>
      </w:r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235427912"/>
      <w:bookmarkStart w:id="1" w:name="_Toc321123216"/>
    </w:p>
    <w:p w:rsidR="003E2CF4" w:rsidRPr="00DD7CAC" w:rsidRDefault="003E2CF4" w:rsidP="003E2CF4">
      <w:pPr>
        <w:pStyle w:val="3"/>
        <w:numPr>
          <w:ilvl w:val="2"/>
          <w:numId w:val="3"/>
        </w:numPr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D7CAC">
        <w:rPr>
          <w:rFonts w:ascii="Times New Roman" w:hAnsi="Times New Roman"/>
          <w:b w:val="0"/>
          <w:sz w:val="28"/>
          <w:szCs w:val="28"/>
        </w:rPr>
        <w:t>Статья 1.3. Комиссия по землепользованию и застройке</w:t>
      </w:r>
      <w:bookmarkEnd w:id="0"/>
      <w:bookmarkEnd w:id="1"/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1.3.1. Комиссия является постоянно действующим консультативным органом при Администрации </w:t>
      </w:r>
      <w:r w:rsidRPr="00DD7CA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DD7CAC">
        <w:rPr>
          <w:rFonts w:ascii="Times New Roman" w:hAnsi="Times New Roman" w:cs="Times New Roman"/>
          <w:sz w:val="28"/>
          <w:szCs w:val="28"/>
        </w:rPr>
        <w:t xml:space="preserve">и формируется для обеспечения реализации настоящих Правил, и внесению в них изменений. 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1.3.2. Комиссия: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рассматривает заявления на изменения видов использования существующих объектов недвижимости;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организует подготовку предложений о внесении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проводит публичные слушания по вопросам землепользования и застройки;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по результатам публичных слушаний;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рекомендации для принятия главой администрации решений о предоставлении разрешения на условно-разрешенный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подготавливает заключения о необходимости внесения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процедуры по подготовке проекта изменений в Правила;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- осуществляет иные функции в соответствии с Градостроительным кодексом Российской Федерации, нормативными актами Липецкой области, настоящими Правилами и иными правовыми актами органов местного самоуправления поселения.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1.3.3. В состав Комиссии входят представители органов местного самоуправления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поселения, Депутаты совета депутатов сельского поселения, представители территориальных органов местного самоуправления поселения, представитель общественных организаций, расположенных на территории поселения; представители организаций, осуществляющих на территории поселения хозяйственную деятельность, иные компетентные лица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В состав Комиссии по согласованию могут входить представители территориальных федеральных органов исполнительной власти, органов исполнительной власти Липецкой области, органов местного самоуправления муниципального района, иных органов и организаций.</w:t>
      </w:r>
    </w:p>
    <w:p w:rsidR="003E2CF4" w:rsidRPr="00DD7CAC" w:rsidRDefault="003E2CF4" w:rsidP="003E2CF4">
      <w:pPr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1.3.4. Персональный состав членов Комиссии, положение о Комиссии и порядке ее деятельности утверждается главой администрации поселения.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2. Положение об изменении видов разрешенного использования земельных участков и объектов капитального строительства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2.1. Изменение одного вида разрешенного использования земельных участков и объектов капитального строительства на другой вид такого использования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2.1.1.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2.1.2. Виды разрешенного использования земельных участков и объектов капитального строительства включают: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основные виды разрешенного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условно разрешенные виды использования;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3) вспомогательные виды разрешенного использования.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2.1.3. Основные виды разрешенного использования недвижимости – те, которые при условии соблюдения строительных норм и стандартов безопасности, правил пожарной безопасности, иных обязательных требований не могут быть запрещены.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2.1.4. Условно разрешенные виды использования – те виды использования, для которых необходимо получение специальных согласований посредством публичных слушаний в порядке, установленном правилами землепользования и застройки.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2.1.5. Вспомогательные виды разрешенного использования –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ними. При отсутствии на земельном участке основного вида использования вспомогательный вид использования не разрешается.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2.1.6.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2.1.7. Для условно разрешенных видов использования необходимо получение специальных разрешений, предоставляемых по результатам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2.1.8. Для каждой зоны устанавливаются, как правило, несколько видов разрешенного использования.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2.1.9.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2.1.10. Решения об изменении одного вида разрешенного использования земельных участков и объектов капитального строительства, расположенных на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2.1.11. Инженерно-технические объекты, сооружения и коммуникации, обеспечивающие реализацию разрешенного использования для отдельных земельных участков (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электр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водообеспечение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канализование</w:t>
      </w:r>
      <w:proofErr w:type="spellEnd"/>
      <w:r w:rsidRPr="00DD7CAC">
        <w:rPr>
          <w:rFonts w:ascii="Times New Roman" w:hAnsi="Times New Roman" w:cs="Times New Roman"/>
          <w:color w:val="000000"/>
          <w:sz w:val="28"/>
          <w:szCs w:val="28"/>
        </w:rPr>
        <w:t>, телефонизация и т.д.), являются всегда разрешенными при условии соответствия строительным и противопожарным нормам и правилам, технологическим стандартам безопасности.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2.2 Порядок предоставления разрешения на условно разрешенный вид использования земельного участка или объекта капитального строительства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2.2.2. </w:t>
      </w:r>
      <w:r w:rsidRPr="00DD7CAC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выдается администрацией сельского поселения.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2.2.3.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Градостроительным кодексом Российской Федерации, Уставом сельского поселения или нормативными правовыми актами представительного органа сельского поселения с учетом положений </w:t>
      </w:r>
      <w:r w:rsidRPr="00DD7CAC">
        <w:rPr>
          <w:rFonts w:ascii="Times New Roman" w:hAnsi="Times New Roman" w:cs="Times New Roman"/>
          <w:sz w:val="28"/>
          <w:szCs w:val="28"/>
        </w:rPr>
        <w:t>статьи 4.1 настоящих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Правил.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2.2.4. В случае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2.2.5.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3. Положение о подготовке документации по планировке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органами местного самоуправления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3.1 Общие положения о планировке территории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>3.1.1.</w:t>
      </w:r>
      <w:r w:rsidRPr="00DD7CAC">
        <w:rPr>
          <w:rFonts w:ascii="Times New Roman" w:hAnsi="Times New Roman" w:cs="Times New Roman"/>
          <w:sz w:val="28"/>
          <w:szCs w:val="28"/>
        </w:rPr>
        <w:t xml:space="preserve"> Решения о подготовке документации по планировке территории (проектов планировки и проектов межевания) принимаются органом местного </w:t>
      </w:r>
      <w:r w:rsidRPr="00DD7CAC">
        <w:rPr>
          <w:rFonts w:ascii="Times New Roman" w:hAnsi="Times New Roman" w:cs="Times New Roman"/>
          <w:sz w:val="28"/>
          <w:szCs w:val="28"/>
        </w:rPr>
        <w:lastRenderedPageBreak/>
        <w:t>самоуправления по собственной инициативе, в целях реализации генерального плана поселения, либо на основании предложений физических или юридических лиц о подготовке документации по планировке территории.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3.1.2. Документация по планировке территории готовится на основании генерального плана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, настоящих правил землепользования и застройки.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3.1.3. Состав и содержание документации по планировке территории определяется Градостроительным кодексом Российской Федерации, законодательством Липецкой области и нормативными правовыми актами муниципального района и </w:t>
      </w:r>
      <w:r w:rsidRPr="00DD7CA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D7CAC">
        <w:rPr>
          <w:rFonts w:ascii="Times New Roman" w:hAnsi="Times New Roman" w:cs="Times New Roman"/>
          <w:sz w:val="28"/>
          <w:szCs w:val="28"/>
        </w:rPr>
        <w:t>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3.1.4. Проекты планировки территории и проекты межевания территории, подготовленные в составе документации по планировке территории на основании решения органа местного самоуправления, до их утверждения подлежат обязательному рассмотрению на публичных слушаниях.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 xml:space="preserve">3.1.5. </w:t>
      </w:r>
      <w:proofErr w:type="gramStart"/>
      <w:r w:rsidRPr="00DD7CAC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proofErr w:type="gramEnd"/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3.1.6. Документации по планировке территории утверждается главой муниципального образования.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3.1.7.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в течение семи дней со дня утверждения указанной документации и размещается на официальном сайте муниципального образования в сети «Интернет» (при наличии официального сайта).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4. Положение о проведении публичных слушаний по вопросам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4.1 Общие положения о публичных слушаниях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4.1.1. Публичные слушания проводятся в соответствии с Градостроительным кодексом Российской Федерации, Уставом сельского поселения, настоящими Правилами, иными нормативными правовыми актами органов местного самоуправления.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4.1.2. Публичные слушания проводятся с целью: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предотвращения ущерба, который может быть нанесен владельцам земельных участков, правообладателям объектов капитального строительства, оказавшимся в непосредственной близости к земельным участкам, на которых планируется осуществить строительство, реконструкцию;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информирования общественности и обеспечения права граждан в принятии решений по развитию сельского поселения, а также их права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контролировать принятие администрацией сельского поселения решений по землепользованию и застройке.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4.1.3. На публичные слушания выносятся проекты правил землепользования и застройки, внесение изменений в Правила землепользования и застройки,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4.1.4.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>Решение о назначении публичных слушаний по вопросам, указанным в п. 4.1.3 Настоящих Правил, принимается главой сельского поселения,</w:t>
      </w:r>
      <w:bookmarkStart w:id="3" w:name="sub_17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которое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информационно-телекоммуникационной сети "Интернет" (далее - сеть "Интернет"), при наличии сайта сельского поселения. </w:t>
      </w:r>
      <w:bookmarkStart w:id="4" w:name="sub_26"/>
      <w:bookmarkEnd w:id="3"/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5" w:name="sub_42"/>
      <w:bookmarkEnd w:id="4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4.1.5. </w:t>
      </w:r>
      <w:bookmarkEnd w:id="5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Граждане, имеющие право на участие в публичных слушаниях подлежат регистрации на основании их удостоверений личности с указанием места их постоянной регистрации. Лица, представляющие общественные объединения граждан и организации, регистрируются на основании документа, подтверждающего их представительские полномочия, а также свидетельства (копии) о регистрации юридического лица с указанием адреса общественного объединения (организации).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4.1.6. Регистрация участников проводится органом, осуществляющим организацию и проведение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6" w:name="sub_43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4.1.7. Участники публичных слушаний вправе представить в орган, уполномоченный на их организацию и проведение, свои замечания и предложения по обсуждаемому вопросу.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7" w:name="sub_44"/>
      <w:bookmarkEnd w:id="6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4.1.8. Все замечания и предложения по вопросам публичных слушаний, поступившие в орган, уполномоченный на их проведение, подлежат внесению в протокол публичных слушаний.</w:t>
      </w:r>
    </w:p>
    <w:bookmarkEnd w:id="7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Замечания и предложения могут представляться: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письменной форме - как до начала публичных слушаний, так и непосредственного в ходе их проведения;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- в устной форме - непосредственно в ходе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8" w:name="sub_48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4.1.9.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</w:t>
      </w:r>
      <w:bookmarkStart w:id="9" w:name="sub_49"/>
      <w:bookmarkEnd w:id="8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4.1.10. </w:t>
      </w:r>
      <w:bookmarkStart w:id="10" w:name="sub_410"/>
      <w:bookmarkEnd w:id="9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Председатель публичных слушаний перед началом проведения публичных слушаний оглашает вопросы, подлежащие обсуждению, порядок и последовательность проведения публичных слушаний, время, отведенное участникам на выступления, представляет докладчиков, осуществляет иные мероприятия, необходимые для проведения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4.1.11. Все решения по вопросам, включенным в повестку дня публичных слушаний и (или) поднятым в процессе слушаний, а также предложения, рекомендации и обращения принимаются посредством открытого голосования большинством голосов от числа зарегистрированных участников публичных </w:t>
      </w: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слушаний. Данные о результатах голосования вносятся в Протокол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" w:name="sub_413"/>
      <w:bookmarkEnd w:id="10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4.1.12. Итогом проведения публичных слушаний является составление органом, уполномоченным на организацию и проведение публичных слушаний, заключения о результатах публичных слушаний.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2" w:name="sub_414"/>
      <w:bookmarkEnd w:id="11"/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4.1.13. Заключение о результатах публичных слушаний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(при наличии официального сайта поселения) в сети "Интернет". </w:t>
      </w:r>
    </w:p>
    <w:bookmarkEnd w:id="12"/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5. Порядок внесения изменений в Правила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5.1 Основания для внесения изменений в Правила землепользования и застройки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5.1.1. Основаниями для рассмотрения вопроса о внесении изменений в Правила землепользования и застройки являются: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1) несоответствие правил генеральному плану сельского поселения, схеме территориального планирования муниципального района в результате внесения в такие генеральные планы или схемы территориального планирования изменений;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2) поступления предложения об изменении границ территориальных зон, изменений градостроительных регламентов.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5.1.2. Предложения о внесении изменений в Правила застройки в комиссию по подготовке проекта Правил направляются: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федеральными органами исполнительной власти, органами исполнительной власти субъектов Российской Федерации, органами местного самоуправления муниципального 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соответственно: федерального, регионального и местного значения;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органами местного самоуправления, если необходимо совершенствовать порядок регулирования землепользования и застройки территории сельского поселения;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физическими и юридическими лицами в инициативном порядке либо в случаях, если в результате применения правил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 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5.1.3. </w:t>
      </w:r>
      <w:proofErr w:type="gramStart"/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поступившими предложениями изменения в правила застройки </w:t>
      </w:r>
      <w:r w:rsidRPr="00DD7CA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или об его отклонении с указанием причин отклонения, и направляет это заключение главе администрации сельского поселения.</w:t>
      </w:r>
      <w:proofErr w:type="gramEnd"/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color w:val="000000"/>
          <w:sz w:val="28"/>
          <w:szCs w:val="28"/>
        </w:rPr>
        <w:t xml:space="preserve">5.1.4. Глава Администрации сельского поселения с учетом рекомендаций, содержащихся в заключение Комиссии, в течение тридцати дней принимает решение о подготовке проекта о внесении изменения в правила застройки или об его отклонении с указанием причин отклонения и направляет копию такого решения заявителю.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Дальнейшая процедура подготовки и утверждения изменений в Правила землепользования и застройки осуществляется в порядке, установленном статьями. 28, 31, 32 Градостроительного кодекса Российской Федерации.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6. Положение о регулировании иных вопросов землепользования 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bCs/>
          <w:color w:val="000000"/>
          <w:sz w:val="28"/>
          <w:szCs w:val="28"/>
        </w:rPr>
        <w:t>Статья 6.1. О регулировании иных вопросов землепользования и застройки</w:t>
      </w: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2CF4" w:rsidRPr="00DD7CAC" w:rsidRDefault="003E2CF4" w:rsidP="003E2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6.1.1. Иные вопросы землепользования и застройки на территории сельского поселения регулируются законодательством Российской Федерации, Липецкой области, нормативными правовыми актами муниципального района и сельского поселения.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6.1.2. Ответственность за нарушения настоящих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Ответственность за нарушение настоящих Правил наступает согласно законодательству Российской Федерации и Липецкой   области.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Статья 6.2. Вступление в силу настоящих   Правил.</w:t>
      </w: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CF4" w:rsidRPr="00DD7CAC" w:rsidRDefault="003E2CF4" w:rsidP="003E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CAC">
        <w:rPr>
          <w:rFonts w:ascii="Times New Roman" w:hAnsi="Times New Roman" w:cs="Times New Roman"/>
          <w:sz w:val="28"/>
          <w:szCs w:val="28"/>
        </w:rPr>
        <w:t>Настоящие Правила вступают в силу по истечении десяти дней после их официального опублико</w:t>
      </w:r>
      <w:r w:rsidR="00DD7CAC">
        <w:rPr>
          <w:rFonts w:ascii="Times New Roman" w:hAnsi="Times New Roman" w:cs="Times New Roman"/>
          <w:sz w:val="28"/>
          <w:szCs w:val="28"/>
        </w:rPr>
        <w:t>вания.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 xml:space="preserve">      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D7CAC">
        <w:rPr>
          <w:b/>
          <w:color w:val="000000"/>
          <w:sz w:val="28"/>
          <w:szCs w:val="28"/>
        </w:rPr>
        <w:t>Статья 2.</w:t>
      </w: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E2CF4" w:rsidRPr="00DD7CAC" w:rsidRDefault="003E2CF4" w:rsidP="003E2CF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D7CAC">
        <w:rPr>
          <w:color w:val="000000"/>
          <w:sz w:val="28"/>
          <w:szCs w:val="28"/>
        </w:rPr>
        <w:t>Настоящие изменения вступают в силу с момента их официального опубликования.</w:t>
      </w: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2CF4" w:rsidRPr="00DD7CAC" w:rsidRDefault="003E2CF4" w:rsidP="003E2CF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DD7CAC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3E2CF4" w:rsidRPr="00DD7CAC" w:rsidRDefault="009849A1" w:rsidP="003E2CF4">
      <w:pPr>
        <w:pStyle w:val="Defaul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Верхнематренский</w:t>
      </w:r>
      <w:proofErr w:type="spellEnd"/>
      <w:r w:rsidR="003E2CF4" w:rsidRPr="00DD7CA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Н.В.Жаворонкова</w:t>
      </w:r>
    </w:p>
    <w:p w:rsidR="000F7B2E" w:rsidRPr="00DD7CAC" w:rsidRDefault="000F7B2E" w:rsidP="003E2CF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0F7B2E" w:rsidRPr="00DD7CAC" w:rsidSect="00C12C73">
      <w:pgSz w:w="11906" w:h="16838"/>
      <w:pgMar w:top="113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SOCPEU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70504B6"/>
    <w:multiLevelType w:val="hybridMultilevel"/>
    <w:tmpl w:val="A738893E"/>
    <w:lvl w:ilvl="0" w:tplc="FA1CC778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17D4D"/>
    <w:rsid w:val="000D0270"/>
    <w:rsid w:val="000E4F03"/>
    <w:rsid w:val="000F3386"/>
    <w:rsid w:val="000F7B2E"/>
    <w:rsid w:val="001F4378"/>
    <w:rsid w:val="001F638D"/>
    <w:rsid w:val="00250D40"/>
    <w:rsid w:val="00253A3C"/>
    <w:rsid w:val="00254402"/>
    <w:rsid w:val="002B0C08"/>
    <w:rsid w:val="003350CE"/>
    <w:rsid w:val="00351D94"/>
    <w:rsid w:val="003B754C"/>
    <w:rsid w:val="003E2CF4"/>
    <w:rsid w:val="00494B73"/>
    <w:rsid w:val="005150DB"/>
    <w:rsid w:val="005C35F0"/>
    <w:rsid w:val="005F2394"/>
    <w:rsid w:val="00616642"/>
    <w:rsid w:val="006C7D0D"/>
    <w:rsid w:val="00724980"/>
    <w:rsid w:val="0074598B"/>
    <w:rsid w:val="00775124"/>
    <w:rsid w:val="00776685"/>
    <w:rsid w:val="007C0A02"/>
    <w:rsid w:val="00801CFA"/>
    <w:rsid w:val="00820566"/>
    <w:rsid w:val="00836D91"/>
    <w:rsid w:val="00850557"/>
    <w:rsid w:val="00882C5D"/>
    <w:rsid w:val="00907514"/>
    <w:rsid w:val="00930C32"/>
    <w:rsid w:val="009849A1"/>
    <w:rsid w:val="00A32E87"/>
    <w:rsid w:val="00A55BF3"/>
    <w:rsid w:val="00AC308A"/>
    <w:rsid w:val="00AF0E21"/>
    <w:rsid w:val="00AF49F7"/>
    <w:rsid w:val="00C00929"/>
    <w:rsid w:val="00C0418F"/>
    <w:rsid w:val="00C12C73"/>
    <w:rsid w:val="00C758E8"/>
    <w:rsid w:val="00CF48C5"/>
    <w:rsid w:val="00D418ED"/>
    <w:rsid w:val="00D759B6"/>
    <w:rsid w:val="00D82C19"/>
    <w:rsid w:val="00DC35B1"/>
    <w:rsid w:val="00DD7CAC"/>
    <w:rsid w:val="00E173E9"/>
    <w:rsid w:val="00E33223"/>
    <w:rsid w:val="00F1130E"/>
    <w:rsid w:val="00F42BD0"/>
    <w:rsid w:val="00F72CEE"/>
    <w:rsid w:val="00F7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C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0C08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5">
    <w:name w:val="Normal (Web)"/>
    <w:basedOn w:val="a"/>
    <w:uiPriority w:val="99"/>
    <w:semiHidden/>
    <w:unhideWhenUsed/>
    <w:rsid w:val="002B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B0C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0C08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C08"/>
    <w:rPr>
      <w:b/>
      <w:bCs/>
    </w:rPr>
  </w:style>
  <w:style w:type="paragraph" w:customStyle="1" w:styleId="ConsPlusNormal">
    <w:name w:val="ConsPlusNormal"/>
    <w:uiPriority w:val="99"/>
    <w:semiHidden/>
    <w:rsid w:val="003E2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qFormat/>
    <w:rsid w:val="003E2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2016-01-12T05:38:00Z</cp:lastPrinted>
  <dcterms:created xsi:type="dcterms:W3CDTF">2014-09-19T14:48:00Z</dcterms:created>
  <dcterms:modified xsi:type="dcterms:W3CDTF">2016-01-12T05:41:00Z</dcterms:modified>
</cp:coreProperties>
</file>